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jc w:val="both"/>
        <w:rPr>
          <w:b/>
          <w:caps/>
          <w:sz w:val="24"/>
          <w:szCs w:val="24"/>
        </w:rPr>
      </w:pPr>
    </w:p>
    <w:p w:rsidR="00F34098" w:rsidRPr="00580725" w:rsidRDefault="00F34098" w:rsidP="00580725">
      <w:pPr>
        <w:pStyle w:val="Paragrafoelenco"/>
        <w:numPr>
          <w:ilvl w:val="0"/>
          <w:numId w:val="4"/>
        </w:numPr>
        <w:spacing w:line="360" w:lineRule="auto"/>
        <w:rPr>
          <w:rFonts w:cs="Arial"/>
          <w:b/>
          <w:i/>
          <w:sz w:val="24"/>
          <w:szCs w:val="24"/>
        </w:rPr>
      </w:pPr>
      <w:r w:rsidRPr="00580725">
        <w:rPr>
          <w:rFonts w:cs="Arial"/>
          <w:b/>
          <w:i/>
          <w:sz w:val="24"/>
          <w:szCs w:val="24"/>
        </w:rPr>
        <w:t>DOCUMENTO di PIANO</w:t>
      </w:r>
    </w:p>
    <w:p w:rsidR="00F34098" w:rsidRPr="00580725" w:rsidRDefault="00F34098" w:rsidP="00580725">
      <w:pPr>
        <w:pStyle w:val="Paragrafoelenco"/>
        <w:spacing w:line="360" w:lineRule="auto"/>
        <w:rPr>
          <w:rFonts w:cs="Arial"/>
          <w:b/>
          <w:i/>
          <w:sz w:val="12"/>
          <w:szCs w:val="12"/>
        </w:rPr>
      </w:pPr>
    </w:p>
    <w:p w:rsidR="00F34098" w:rsidRPr="00580725" w:rsidRDefault="00F34098" w:rsidP="00580725">
      <w:pPr>
        <w:pStyle w:val="Paragrafoelenco"/>
        <w:numPr>
          <w:ilvl w:val="1"/>
          <w:numId w:val="6"/>
        </w:numPr>
        <w:spacing w:line="360" w:lineRule="auto"/>
        <w:rPr>
          <w:rFonts w:cs="Arial"/>
          <w:b/>
          <w:sz w:val="24"/>
          <w:szCs w:val="24"/>
        </w:rPr>
      </w:pPr>
      <w:r w:rsidRPr="00580725">
        <w:rPr>
          <w:rFonts w:cs="Arial"/>
          <w:b/>
          <w:sz w:val="24"/>
          <w:szCs w:val="24"/>
        </w:rPr>
        <w:t>Quadro conoscitivo</w:t>
      </w:r>
    </w:p>
    <w:p w:rsidR="00F34098" w:rsidRPr="00580725" w:rsidRDefault="00F34098" w:rsidP="00580725">
      <w:pPr>
        <w:pStyle w:val="Paragrafoelenco"/>
        <w:spacing w:line="360" w:lineRule="auto"/>
        <w:ind w:left="1110"/>
        <w:rPr>
          <w:sz w:val="24"/>
          <w:szCs w:val="24"/>
        </w:rPr>
      </w:pPr>
      <w:r w:rsidRPr="00580725">
        <w:rPr>
          <w:rFonts w:cs="Arial"/>
          <w:b/>
          <w:i/>
          <w:sz w:val="24"/>
          <w:szCs w:val="24"/>
        </w:rPr>
        <w:t xml:space="preserve">1.3.1 </w:t>
      </w:r>
      <w:r w:rsidRPr="00580725">
        <w:rPr>
          <w:sz w:val="24"/>
          <w:szCs w:val="24"/>
        </w:rPr>
        <w:t>Relazione quadro conoscitivo</w:t>
      </w:r>
    </w:p>
    <w:p w:rsidR="00F34098" w:rsidRPr="00580725" w:rsidRDefault="00F34098" w:rsidP="00580725">
      <w:pPr>
        <w:spacing w:line="360" w:lineRule="auto"/>
        <w:jc w:val="both"/>
        <w:rPr>
          <w:b/>
          <w:caps/>
          <w:sz w:val="24"/>
          <w:szCs w:val="24"/>
        </w:rPr>
      </w:pPr>
    </w:p>
    <w:p w:rsidR="00F34098" w:rsidRPr="00580725" w:rsidRDefault="00F34098" w:rsidP="00580725">
      <w:pPr>
        <w:spacing w:line="360" w:lineRule="auto"/>
        <w:ind w:right="-1"/>
        <w:rPr>
          <w:b/>
          <w:caps/>
          <w:sz w:val="24"/>
          <w:szCs w:val="24"/>
        </w:rPr>
      </w:pPr>
    </w:p>
    <w:p w:rsidR="00F34098" w:rsidRPr="00580725" w:rsidRDefault="00F34098" w:rsidP="00580725">
      <w:pPr>
        <w:spacing w:line="360" w:lineRule="auto"/>
        <w:ind w:right="-1"/>
        <w:rPr>
          <w:b/>
        </w:rPr>
      </w:pPr>
    </w:p>
    <w:p w:rsidR="00F34098" w:rsidRPr="00580725" w:rsidRDefault="00F34098" w:rsidP="00580725">
      <w:pPr>
        <w:spacing w:line="360" w:lineRule="auto"/>
        <w:ind w:right="-1"/>
        <w:rPr>
          <w:b/>
        </w:rPr>
      </w:pPr>
    </w:p>
    <w:p w:rsidR="00F34098" w:rsidRPr="00580725" w:rsidRDefault="00F34098" w:rsidP="00580725">
      <w:pPr>
        <w:spacing w:line="360" w:lineRule="auto"/>
        <w:ind w:right="-1"/>
        <w:rPr>
          <w:b/>
        </w:rPr>
      </w:pPr>
    </w:p>
    <w:p w:rsidR="00F34098" w:rsidRPr="00580725" w:rsidRDefault="00F34098" w:rsidP="00580725">
      <w:pPr>
        <w:spacing w:line="360" w:lineRule="auto"/>
        <w:ind w:right="-1"/>
        <w:rPr>
          <w:b/>
        </w:rPr>
      </w:pPr>
    </w:p>
    <w:p w:rsidR="00F34098" w:rsidRPr="00580725" w:rsidRDefault="00F34098" w:rsidP="00580725">
      <w:pPr>
        <w:spacing w:line="360" w:lineRule="auto"/>
        <w:ind w:right="-1"/>
        <w:rPr>
          <w:b/>
        </w:rPr>
      </w:pPr>
    </w:p>
    <w:p w:rsidR="00F34098" w:rsidRPr="00580725" w:rsidRDefault="00F34098" w:rsidP="00580725">
      <w:pPr>
        <w:spacing w:line="360" w:lineRule="auto"/>
        <w:ind w:right="-1"/>
        <w:rPr>
          <w:b/>
        </w:rPr>
      </w:pPr>
    </w:p>
    <w:p w:rsidR="001056DD" w:rsidRPr="00580725" w:rsidRDefault="0083481A" w:rsidP="00580725">
      <w:pPr>
        <w:spacing w:line="360" w:lineRule="auto"/>
        <w:ind w:right="-1"/>
        <w:rPr>
          <w:b/>
        </w:rPr>
      </w:pPr>
      <w:r w:rsidRPr="00580725">
        <w:rPr>
          <w:b/>
        </w:rPr>
        <w:lastRenderedPageBreak/>
        <w:t>IL NUOVO INQUADRAMENTO NORMATIVO : LA STRUTTURA DEL PGT</w:t>
      </w:r>
    </w:p>
    <w:p w:rsidR="00911544" w:rsidRPr="00580725" w:rsidRDefault="0083481A" w:rsidP="00580725">
      <w:pPr>
        <w:spacing w:after="0" w:line="360" w:lineRule="auto"/>
        <w:jc w:val="both"/>
        <w:rPr>
          <w:rFonts w:cs="Arial"/>
          <w:sz w:val="24"/>
          <w:szCs w:val="24"/>
        </w:rPr>
      </w:pPr>
      <w:r w:rsidRPr="00580725">
        <w:rPr>
          <w:rFonts w:cs="Arial"/>
          <w:sz w:val="24"/>
          <w:szCs w:val="24"/>
        </w:rPr>
        <w:t xml:space="preserve">L’applicazione della Direttiva emanata dalla Direzione generale Territorio e Urbanistica della Regione Lombardia denominata </w:t>
      </w:r>
      <w:r w:rsidRPr="00580725">
        <w:rPr>
          <w:rFonts w:cs="Arial"/>
          <w:i/>
          <w:sz w:val="24"/>
          <w:szCs w:val="24"/>
        </w:rPr>
        <w:t xml:space="preserve">Modalità per la pianificazione comunale </w:t>
      </w:r>
      <w:r w:rsidRPr="00580725">
        <w:rPr>
          <w:rFonts w:cs="Arial"/>
          <w:sz w:val="24"/>
          <w:szCs w:val="24"/>
        </w:rPr>
        <w:t>(art. 12 della Legge Regionale 12/2005) ha contribuito a ridefinire il percorso di elaborazione del nuovo piano di governo del territorio del Comune di Cene.</w:t>
      </w:r>
    </w:p>
    <w:p w:rsidR="00FE313A" w:rsidRPr="00580725" w:rsidRDefault="0083481A" w:rsidP="00580725">
      <w:pPr>
        <w:spacing w:after="0" w:line="360" w:lineRule="auto"/>
        <w:jc w:val="both"/>
        <w:rPr>
          <w:rFonts w:cs="Arial"/>
          <w:sz w:val="24"/>
          <w:szCs w:val="24"/>
        </w:rPr>
      </w:pPr>
      <w:r w:rsidRPr="00580725">
        <w:rPr>
          <w:rFonts w:cs="Arial"/>
          <w:sz w:val="24"/>
          <w:szCs w:val="24"/>
        </w:rPr>
        <w:t xml:space="preserve">La nuova Legge impone uno sforzo concettuale capace di cogliere la pianificazione territoriale come atto di </w:t>
      </w:r>
      <w:r w:rsidRPr="00580725">
        <w:rPr>
          <w:rFonts w:cs="Arial"/>
          <w:i/>
          <w:sz w:val="24"/>
          <w:szCs w:val="24"/>
        </w:rPr>
        <w:t>programmazione e negoziazione in movimento,</w:t>
      </w:r>
      <w:r w:rsidRPr="00580725">
        <w:rPr>
          <w:rFonts w:cs="Arial"/>
          <w:sz w:val="24"/>
          <w:szCs w:val="24"/>
        </w:rPr>
        <w:t xml:space="preserve"> come strumento in grado di includere la variabile temporale al proprio interno, facendo del </w:t>
      </w:r>
      <w:r w:rsidRPr="00580725">
        <w:rPr>
          <w:rFonts w:cs="Arial"/>
          <w:i/>
          <w:sz w:val="24"/>
          <w:szCs w:val="24"/>
        </w:rPr>
        <w:t>tempo dell’attuazione</w:t>
      </w:r>
      <w:r w:rsidRPr="00580725">
        <w:rPr>
          <w:rFonts w:cs="Arial"/>
          <w:sz w:val="24"/>
          <w:szCs w:val="24"/>
        </w:rPr>
        <w:t xml:space="preserve"> una delle variabili essenziali del progetto.</w:t>
      </w:r>
    </w:p>
    <w:p w:rsidR="00911544" w:rsidRPr="00580725" w:rsidRDefault="00911544" w:rsidP="00580725">
      <w:pPr>
        <w:spacing w:after="0" w:line="360" w:lineRule="auto"/>
        <w:jc w:val="both"/>
        <w:rPr>
          <w:rFonts w:cs="Arial"/>
          <w:sz w:val="24"/>
          <w:szCs w:val="24"/>
        </w:rPr>
      </w:pPr>
      <w:r w:rsidRPr="00580725">
        <w:rPr>
          <w:rFonts w:cs="Arial"/>
          <w:sz w:val="24"/>
          <w:szCs w:val="24"/>
        </w:rPr>
        <w:t xml:space="preserve">Il PGT assume con ciò le caratteristiche di strumento strategico e operativo finalizzato al </w:t>
      </w:r>
      <w:r w:rsidRPr="00580725">
        <w:rPr>
          <w:rFonts w:cs="Arial"/>
          <w:i/>
          <w:sz w:val="24"/>
          <w:szCs w:val="24"/>
        </w:rPr>
        <w:t>governo del territorio</w:t>
      </w:r>
      <w:r w:rsidRPr="00580725">
        <w:rPr>
          <w:rFonts w:cs="Arial"/>
          <w:sz w:val="24"/>
          <w:szCs w:val="24"/>
        </w:rPr>
        <w:t xml:space="preserve">, </w:t>
      </w:r>
      <w:r w:rsidRPr="00580725">
        <w:rPr>
          <w:rFonts w:cs="Arial"/>
          <w:b/>
          <w:sz w:val="24"/>
          <w:szCs w:val="24"/>
        </w:rPr>
        <w:t>discostandosi concettualmente dall’impostazione di un’urbanistica ormai desueta che tendeva a fossilizzare un territorio</w:t>
      </w:r>
      <w:r w:rsidRPr="00580725">
        <w:rPr>
          <w:rFonts w:cs="Arial"/>
          <w:sz w:val="24"/>
          <w:szCs w:val="24"/>
        </w:rPr>
        <w:t xml:space="preserve"> con le ipotesi di sviluppo prefigurate per lo stesso, anche nei casi in cui l’ipotesi stessa fosse disattesa.</w:t>
      </w:r>
    </w:p>
    <w:p w:rsidR="00261DCB" w:rsidRPr="00580725" w:rsidRDefault="00261DCB" w:rsidP="00580725">
      <w:pPr>
        <w:spacing w:after="0" w:line="360" w:lineRule="auto"/>
        <w:jc w:val="both"/>
        <w:rPr>
          <w:rFonts w:cs="Arial"/>
          <w:sz w:val="24"/>
          <w:szCs w:val="24"/>
        </w:rPr>
      </w:pPr>
      <w:r w:rsidRPr="00580725">
        <w:rPr>
          <w:rFonts w:cs="Arial"/>
          <w:sz w:val="24"/>
          <w:szCs w:val="24"/>
        </w:rPr>
        <w:t>Per fare fronte</w:t>
      </w:r>
      <w:r w:rsidR="00D33E4A" w:rsidRPr="00580725">
        <w:rPr>
          <w:rFonts w:cs="Arial"/>
          <w:sz w:val="24"/>
          <w:szCs w:val="24"/>
        </w:rPr>
        <w:t xml:space="preserve"> allo sfalsamento dei tempi di attuazione, così come alle diverse fasi di maturazione di scelte spesso diverse strutturalmente – per peso, significato, dimensione, etc. – le Modalità per la pianificazione Comunale, chiariscono definitivamente come </w:t>
      </w:r>
      <w:r w:rsidR="00D33E4A" w:rsidRPr="00580725">
        <w:rPr>
          <w:rFonts w:cs="Arial"/>
          <w:b/>
          <w:sz w:val="24"/>
          <w:szCs w:val="24"/>
        </w:rPr>
        <w:t>il PGT</w:t>
      </w:r>
      <w:r w:rsidR="00D33E4A" w:rsidRPr="00580725">
        <w:rPr>
          <w:rFonts w:cs="Arial"/>
          <w:sz w:val="24"/>
          <w:szCs w:val="24"/>
        </w:rPr>
        <w:t xml:space="preserve">, </w:t>
      </w:r>
      <w:r w:rsidR="00D33E4A" w:rsidRPr="00580725">
        <w:rPr>
          <w:rFonts w:cs="Arial"/>
          <w:b/>
          <w:sz w:val="24"/>
          <w:szCs w:val="24"/>
        </w:rPr>
        <w:t>si connoti come un unico piano articolato in tre atti concepiti entro un disegno coordinato</w:t>
      </w:r>
      <w:r w:rsidR="00D33E4A" w:rsidRPr="00580725">
        <w:rPr>
          <w:rFonts w:cs="Arial"/>
          <w:sz w:val="24"/>
          <w:szCs w:val="24"/>
        </w:rPr>
        <w:t>, ciascuno dotato di propria autonomia tematica.</w:t>
      </w:r>
    </w:p>
    <w:p w:rsidR="00D33E4A" w:rsidRPr="00580725" w:rsidRDefault="00D33E4A" w:rsidP="00580725">
      <w:pPr>
        <w:spacing w:after="0" w:line="360" w:lineRule="auto"/>
        <w:jc w:val="both"/>
        <w:rPr>
          <w:rFonts w:cs="Arial"/>
          <w:sz w:val="24"/>
          <w:szCs w:val="24"/>
        </w:rPr>
      </w:pPr>
      <w:r w:rsidRPr="00580725">
        <w:rPr>
          <w:rFonts w:cs="Arial"/>
          <w:sz w:val="24"/>
          <w:szCs w:val="24"/>
        </w:rPr>
        <w:t>Il tradizionale sforzo di sintesi operato in sede urbanistica tende ora, alla luce delle modifiche introdotte, ad essere ridimensionato: il PGT anziché formulare un quadro omnicomprensivo esteso all’intero territorio con lo stesso grado di approfondimento, scinde quindi i temi della pianificazione in tre nuclei tematici diversi, ciascuno collegato ed insieme sufficientemente autonomo. I tre documenti di cui trattasi sono:</w:t>
      </w:r>
    </w:p>
    <w:p w:rsidR="00D33E4A" w:rsidRPr="00580725" w:rsidRDefault="00D33E4A" w:rsidP="00580725">
      <w:pPr>
        <w:pStyle w:val="Paragrafoelenco"/>
        <w:numPr>
          <w:ilvl w:val="0"/>
          <w:numId w:val="1"/>
        </w:numPr>
        <w:spacing w:after="0" w:line="360" w:lineRule="auto"/>
        <w:jc w:val="both"/>
        <w:rPr>
          <w:rFonts w:cs="Arial"/>
          <w:b/>
          <w:sz w:val="24"/>
          <w:szCs w:val="24"/>
        </w:rPr>
      </w:pPr>
      <w:r w:rsidRPr="00580725">
        <w:rPr>
          <w:rFonts w:cs="Arial"/>
          <w:b/>
          <w:sz w:val="24"/>
          <w:szCs w:val="24"/>
        </w:rPr>
        <w:t>Il documento di Piano</w:t>
      </w:r>
    </w:p>
    <w:p w:rsidR="00D33E4A" w:rsidRPr="00580725" w:rsidRDefault="00D33E4A" w:rsidP="00580725">
      <w:pPr>
        <w:pStyle w:val="Paragrafoelenco"/>
        <w:numPr>
          <w:ilvl w:val="0"/>
          <w:numId w:val="1"/>
        </w:numPr>
        <w:spacing w:after="0" w:line="360" w:lineRule="auto"/>
        <w:jc w:val="both"/>
        <w:rPr>
          <w:rFonts w:cs="Arial"/>
          <w:b/>
          <w:sz w:val="24"/>
          <w:szCs w:val="24"/>
        </w:rPr>
      </w:pPr>
      <w:r w:rsidRPr="00580725">
        <w:rPr>
          <w:rFonts w:cs="Arial"/>
          <w:b/>
          <w:sz w:val="24"/>
          <w:szCs w:val="24"/>
        </w:rPr>
        <w:t>Il piano delle Regole</w:t>
      </w:r>
    </w:p>
    <w:p w:rsidR="00D33E4A" w:rsidRPr="00580725" w:rsidRDefault="00D33E4A" w:rsidP="00580725">
      <w:pPr>
        <w:pStyle w:val="Paragrafoelenco"/>
        <w:numPr>
          <w:ilvl w:val="0"/>
          <w:numId w:val="1"/>
        </w:numPr>
        <w:spacing w:after="0" w:line="360" w:lineRule="auto"/>
        <w:jc w:val="both"/>
        <w:rPr>
          <w:rFonts w:cs="Arial"/>
          <w:b/>
          <w:sz w:val="24"/>
          <w:szCs w:val="24"/>
        </w:rPr>
      </w:pPr>
      <w:r w:rsidRPr="00580725">
        <w:rPr>
          <w:rFonts w:cs="Arial"/>
          <w:b/>
          <w:sz w:val="24"/>
          <w:szCs w:val="24"/>
        </w:rPr>
        <w:t>Il piano dei Servizi</w:t>
      </w:r>
    </w:p>
    <w:p w:rsidR="00D33E4A" w:rsidRPr="00580725" w:rsidRDefault="00D33E4A" w:rsidP="00580725">
      <w:pPr>
        <w:pStyle w:val="Paragrafoelenco"/>
        <w:spacing w:after="0" w:line="360" w:lineRule="auto"/>
        <w:ind w:left="1068"/>
        <w:jc w:val="both"/>
        <w:rPr>
          <w:rFonts w:cs="Arial"/>
          <w:b/>
          <w:sz w:val="24"/>
          <w:szCs w:val="24"/>
        </w:rPr>
      </w:pPr>
    </w:p>
    <w:p w:rsidR="00D33E4A" w:rsidRPr="00580725" w:rsidRDefault="00D33E4A" w:rsidP="00580725">
      <w:pPr>
        <w:spacing w:after="0" w:line="360" w:lineRule="auto"/>
        <w:jc w:val="both"/>
        <w:rPr>
          <w:rFonts w:cs="Arial"/>
          <w:b/>
          <w:sz w:val="24"/>
          <w:szCs w:val="24"/>
        </w:rPr>
      </w:pPr>
      <w:r w:rsidRPr="00580725">
        <w:rPr>
          <w:rFonts w:cs="Arial"/>
          <w:b/>
          <w:sz w:val="24"/>
          <w:szCs w:val="24"/>
        </w:rPr>
        <w:t xml:space="preserve">IL DOCUMENTO </w:t>
      </w:r>
      <w:proofErr w:type="spellStart"/>
      <w:r w:rsidRPr="00580725">
        <w:rPr>
          <w:rFonts w:cs="Arial"/>
          <w:b/>
          <w:sz w:val="24"/>
          <w:szCs w:val="24"/>
        </w:rPr>
        <w:t>DI</w:t>
      </w:r>
      <w:proofErr w:type="spellEnd"/>
      <w:r w:rsidRPr="00580725">
        <w:rPr>
          <w:rFonts w:cs="Arial"/>
          <w:b/>
          <w:sz w:val="24"/>
          <w:szCs w:val="24"/>
        </w:rPr>
        <w:t xml:space="preserve"> PIANO</w:t>
      </w:r>
    </w:p>
    <w:p w:rsidR="00D33E4A" w:rsidRPr="00580725" w:rsidRDefault="00D33E4A" w:rsidP="00580725">
      <w:pPr>
        <w:spacing w:after="0" w:line="360" w:lineRule="auto"/>
        <w:jc w:val="both"/>
        <w:rPr>
          <w:rFonts w:cs="Arial"/>
          <w:sz w:val="24"/>
          <w:szCs w:val="24"/>
        </w:rPr>
      </w:pPr>
      <w:r w:rsidRPr="00580725">
        <w:rPr>
          <w:rFonts w:cs="Arial"/>
          <w:sz w:val="24"/>
          <w:szCs w:val="24"/>
        </w:rPr>
        <w:t xml:space="preserve">Il documento di piano è il documento di programmazione urbanistica ed economica che definisce gli obbiettivi e le strategie di intervento per la valorizzazione e trasformazione del territorio. Esso “esplicita strategie, obiettivi e azioni attraverso cui perseguire lo sviluppo equilibrato del territorio e insieme ne </w:t>
      </w:r>
      <w:r w:rsidR="003B34DF" w:rsidRPr="00580725">
        <w:rPr>
          <w:rFonts w:cs="Arial"/>
          <w:sz w:val="24"/>
          <w:szCs w:val="24"/>
        </w:rPr>
        <w:t xml:space="preserve">definisce il quadro complessivo di sviluppo </w:t>
      </w:r>
      <w:r w:rsidR="003B34DF" w:rsidRPr="00580725">
        <w:rPr>
          <w:rFonts w:cs="Arial"/>
          <w:sz w:val="24"/>
          <w:szCs w:val="24"/>
        </w:rPr>
        <w:lastRenderedPageBreak/>
        <w:t>socio-economico ed infrastrutturale.   Esso non produce effetti giuridici sul territorio demandando tale compiti ai piani delle regole e dei servizi”. Il documento di piano rappresenta quindi un documento di sintesi finalizzato ad enunciare i temi dello sviluppo e del mantenimento in efficienza del Comune e del territorio, distinguendo tra i territori/le aree del Comune consolidate e i territori/le aree della trasformazione.</w:t>
      </w:r>
    </w:p>
    <w:p w:rsidR="003B34DF" w:rsidRPr="00580725" w:rsidRDefault="003B34DF" w:rsidP="00580725">
      <w:pPr>
        <w:spacing w:after="0" w:line="360" w:lineRule="auto"/>
        <w:jc w:val="both"/>
        <w:rPr>
          <w:rFonts w:cs="Arial"/>
          <w:b/>
          <w:sz w:val="24"/>
          <w:szCs w:val="24"/>
        </w:rPr>
      </w:pPr>
      <w:r w:rsidRPr="00580725">
        <w:rPr>
          <w:rFonts w:cs="Arial"/>
          <w:b/>
          <w:sz w:val="24"/>
          <w:szCs w:val="24"/>
        </w:rPr>
        <w:t>IL PIANO DELLE REGOLE</w:t>
      </w:r>
    </w:p>
    <w:p w:rsidR="003B34DF" w:rsidRPr="00580725" w:rsidRDefault="003B34DF" w:rsidP="00580725">
      <w:pPr>
        <w:spacing w:after="0" w:line="360" w:lineRule="auto"/>
        <w:jc w:val="both"/>
        <w:rPr>
          <w:rFonts w:cs="Arial"/>
          <w:sz w:val="24"/>
          <w:szCs w:val="24"/>
        </w:rPr>
      </w:pPr>
      <w:r w:rsidRPr="00580725">
        <w:rPr>
          <w:rFonts w:cs="Arial"/>
          <w:sz w:val="24"/>
          <w:szCs w:val="24"/>
        </w:rPr>
        <w:t xml:space="preserve">Al piano delle regole sono demandati gli aspetti regolamentativi di dettagli relativi ai territori/le aree del Comune consolidato e del territorio agricolo:  esso assume </w:t>
      </w:r>
      <w:proofErr w:type="spellStart"/>
      <w:r w:rsidRPr="00580725">
        <w:rPr>
          <w:rFonts w:cs="Arial"/>
          <w:sz w:val="24"/>
          <w:szCs w:val="24"/>
        </w:rPr>
        <w:t>vaqlore</w:t>
      </w:r>
      <w:proofErr w:type="spellEnd"/>
      <w:r w:rsidRPr="00580725">
        <w:rPr>
          <w:rFonts w:cs="Arial"/>
          <w:sz w:val="24"/>
          <w:szCs w:val="24"/>
        </w:rPr>
        <w:t xml:space="preserve"> </w:t>
      </w:r>
      <w:proofErr w:type="spellStart"/>
      <w:r w:rsidRPr="00580725">
        <w:rPr>
          <w:rFonts w:cs="Arial"/>
          <w:sz w:val="24"/>
          <w:szCs w:val="24"/>
        </w:rPr>
        <w:t>conformativo</w:t>
      </w:r>
      <w:proofErr w:type="spellEnd"/>
      <w:r w:rsidRPr="00580725">
        <w:rPr>
          <w:rFonts w:cs="Arial"/>
          <w:sz w:val="24"/>
          <w:szCs w:val="24"/>
        </w:rPr>
        <w:t xml:space="preserve"> del regime dei suoli e contiene tutte le </w:t>
      </w:r>
      <w:proofErr w:type="spellStart"/>
      <w:r w:rsidRPr="00580725">
        <w:rPr>
          <w:rFonts w:cs="Arial"/>
          <w:sz w:val="24"/>
          <w:szCs w:val="24"/>
        </w:rPr>
        <w:t>prescizioni</w:t>
      </w:r>
      <w:proofErr w:type="spellEnd"/>
      <w:r w:rsidRPr="00580725">
        <w:rPr>
          <w:rFonts w:cs="Arial"/>
          <w:sz w:val="24"/>
          <w:szCs w:val="24"/>
        </w:rPr>
        <w:t xml:space="preserve"> afferenti modalità di attuazione, tipo di intervento, parametri di trasformazione, </w:t>
      </w:r>
      <w:r w:rsidR="007A672B" w:rsidRPr="00580725">
        <w:rPr>
          <w:rFonts w:cs="Arial"/>
          <w:sz w:val="24"/>
          <w:szCs w:val="24"/>
        </w:rPr>
        <w:t>vincoli etc. ovvero tutte le prescrizioni di carattere attuativo, quantitativo, normativo e qualitativo.</w:t>
      </w:r>
    </w:p>
    <w:p w:rsidR="007A672B" w:rsidRPr="00580725" w:rsidRDefault="007A672B" w:rsidP="00580725">
      <w:pPr>
        <w:spacing w:after="0" w:line="360" w:lineRule="auto"/>
        <w:jc w:val="both"/>
        <w:rPr>
          <w:rFonts w:cs="Arial"/>
          <w:b/>
          <w:sz w:val="24"/>
          <w:szCs w:val="24"/>
        </w:rPr>
      </w:pPr>
      <w:r w:rsidRPr="00580725">
        <w:rPr>
          <w:rFonts w:cs="Arial"/>
          <w:b/>
          <w:sz w:val="24"/>
          <w:szCs w:val="24"/>
        </w:rPr>
        <w:t>IL PIANO DEI SERVIZI</w:t>
      </w:r>
    </w:p>
    <w:p w:rsidR="007A672B" w:rsidRPr="00580725" w:rsidRDefault="007A672B" w:rsidP="00580725">
      <w:pPr>
        <w:spacing w:after="0" w:line="360" w:lineRule="auto"/>
        <w:jc w:val="both"/>
        <w:rPr>
          <w:rFonts w:cs="Arial"/>
          <w:sz w:val="24"/>
          <w:szCs w:val="24"/>
        </w:rPr>
      </w:pPr>
      <w:r w:rsidRPr="00580725">
        <w:rPr>
          <w:rFonts w:cs="Arial"/>
          <w:sz w:val="24"/>
          <w:szCs w:val="24"/>
        </w:rPr>
        <w:t>Il piano dei servizi assicura la dotazione globale di aree per servizi e attrezzature di interesse pubblico e le eventuali aree da destinarsi all’edilizia residenziale pubblica, determinando sulla base della lettura dello stato di fatto e della interpretazione delle dinamiche di sviluppo previste, il numero degli utenti</w:t>
      </w:r>
      <w:r w:rsidR="002B73D8" w:rsidRPr="00580725">
        <w:rPr>
          <w:rFonts w:cs="Arial"/>
          <w:sz w:val="24"/>
          <w:szCs w:val="24"/>
        </w:rPr>
        <w:t xml:space="preserve"> dei servizi dell’intero territorio (popolazione stabilmente residente, popolazione insediabile ai sensi di piano e popolazione gravitante – city </w:t>
      </w:r>
      <w:proofErr w:type="spellStart"/>
      <w:r w:rsidR="002B73D8" w:rsidRPr="00580725">
        <w:rPr>
          <w:rFonts w:cs="Arial"/>
          <w:sz w:val="24"/>
          <w:szCs w:val="24"/>
        </w:rPr>
        <w:t>user</w:t>
      </w:r>
      <w:proofErr w:type="spellEnd"/>
      <w:r w:rsidR="002B73D8" w:rsidRPr="00580725">
        <w:rPr>
          <w:rFonts w:cs="Arial"/>
          <w:sz w:val="24"/>
          <w:szCs w:val="24"/>
        </w:rPr>
        <w:t>). Al piano dei servizi è demandata quindi la razionalizzazione dell’uso del suolo in relazione al fabbisogno di aree e attrezzature e in relazione ai servizi erogati ai cittadini; esso definisce una carta di programmazione delle priorità pubbliche non solo in relazione al fabbisogno di aree e alla gestione infrastrutturale della mobilità (materiale e immateriale), ma anche in termini di erogazione e qualificazione dei servizi ai cittadini.</w:t>
      </w:r>
    </w:p>
    <w:p w:rsidR="00FE313A" w:rsidRPr="00580725" w:rsidRDefault="00FE313A" w:rsidP="00580725">
      <w:pPr>
        <w:spacing w:line="360" w:lineRule="auto"/>
        <w:ind w:right="-1"/>
        <w:jc w:val="both"/>
        <w:rPr>
          <w:rFonts w:cs="Arial"/>
          <w:sz w:val="24"/>
          <w:szCs w:val="24"/>
        </w:rPr>
      </w:pPr>
    </w:p>
    <w:p w:rsidR="00261DCB" w:rsidRPr="00580725" w:rsidRDefault="00261DCB" w:rsidP="00580725">
      <w:pPr>
        <w:spacing w:line="360" w:lineRule="auto"/>
        <w:ind w:right="-1"/>
        <w:jc w:val="both"/>
        <w:rPr>
          <w:rFonts w:cs="Arial"/>
          <w:sz w:val="24"/>
          <w:szCs w:val="24"/>
        </w:rPr>
      </w:pPr>
    </w:p>
    <w:p w:rsidR="00261DCB" w:rsidRPr="00580725" w:rsidRDefault="00261DCB" w:rsidP="00580725">
      <w:pPr>
        <w:spacing w:line="360" w:lineRule="auto"/>
        <w:ind w:right="-1"/>
        <w:jc w:val="both"/>
        <w:rPr>
          <w:rFonts w:cs="Arial"/>
          <w:sz w:val="24"/>
          <w:szCs w:val="24"/>
        </w:rPr>
      </w:pPr>
    </w:p>
    <w:p w:rsidR="00261DCB" w:rsidRPr="00580725" w:rsidRDefault="00261DCB" w:rsidP="00580725">
      <w:pPr>
        <w:spacing w:line="360" w:lineRule="auto"/>
        <w:ind w:right="-1"/>
        <w:jc w:val="both"/>
        <w:rPr>
          <w:rFonts w:cs="Arial"/>
          <w:sz w:val="24"/>
          <w:szCs w:val="24"/>
        </w:rPr>
      </w:pPr>
    </w:p>
    <w:p w:rsidR="00C072F9" w:rsidRPr="00580725" w:rsidRDefault="00C072F9" w:rsidP="00580725">
      <w:pPr>
        <w:spacing w:line="360" w:lineRule="auto"/>
        <w:ind w:right="-1"/>
        <w:jc w:val="both"/>
        <w:rPr>
          <w:rFonts w:cs="Arial"/>
          <w:sz w:val="24"/>
          <w:szCs w:val="24"/>
        </w:rPr>
      </w:pPr>
    </w:p>
    <w:p w:rsidR="00C072F9" w:rsidRPr="00580725" w:rsidRDefault="00C072F9" w:rsidP="00580725">
      <w:pPr>
        <w:spacing w:line="360" w:lineRule="auto"/>
        <w:ind w:right="-1"/>
        <w:jc w:val="both"/>
        <w:rPr>
          <w:rFonts w:cs="Arial"/>
          <w:sz w:val="24"/>
          <w:szCs w:val="24"/>
        </w:rPr>
      </w:pPr>
    </w:p>
    <w:p w:rsidR="00C072F9" w:rsidRPr="00580725" w:rsidRDefault="00580725" w:rsidP="00580725">
      <w:pPr>
        <w:spacing w:line="360" w:lineRule="auto"/>
        <w:ind w:right="-1"/>
        <w:rPr>
          <w:b/>
        </w:rPr>
      </w:pPr>
      <w:r>
        <w:rPr>
          <w:b/>
        </w:rPr>
        <w:lastRenderedPageBreak/>
        <w:t>QU</w:t>
      </w:r>
      <w:r w:rsidR="00C072F9" w:rsidRPr="00580725">
        <w:rPr>
          <w:b/>
        </w:rPr>
        <w:t>DRO CONOSCITIVO: IL TERRITORIO</w:t>
      </w:r>
    </w:p>
    <w:p w:rsidR="00C072F9" w:rsidRPr="00580725" w:rsidRDefault="00C072F9" w:rsidP="00580725">
      <w:pPr>
        <w:spacing w:after="0" w:line="360" w:lineRule="auto"/>
        <w:jc w:val="both"/>
        <w:rPr>
          <w:rFonts w:cs="Arial"/>
          <w:b/>
          <w:sz w:val="24"/>
          <w:szCs w:val="24"/>
        </w:rPr>
      </w:pPr>
      <w:r w:rsidRPr="00580725">
        <w:rPr>
          <w:rFonts w:cs="Arial"/>
          <w:b/>
          <w:sz w:val="24"/>
          <w:szCs w:val="24"/>
        </w:rPr>
        <w:t>La pianificazione ereditata e le ragioni del PGT</w:t>
      </w:r>
    </w:p>
    <w:p w:rsidR="00745AD1" w:rsidRPr="00580725" w:rsidRDefault="00745AD1" w:rsidP="00580725">
      <w:pPr>
        <w:spacing w:after="0" w:line="360" w:lineRule="auto"/>
        <w:jc w:val="both"/>
        <w:rPr>
          <w:rFonts w:cs="Arial"/>
          <w:sz w:val="24"/>
          <w:szCs w:val="24"/>
        </w:rPr>
      </w:pPr>
      <w:r w:rsidRPr="00580725">
        <w:rPr>
          <w:rFonts w:cs="Arial"/>
          <w:sz w:val="24"/>
          <w:szCs w:val="24"/>
        </w:rPr>
        <w:t>L’impostazione generale del piano regolatore vigente appare ampliamente condivisibile sia in relazione alla lettura tipo-morfologica del territorio, sia in relazione alle ipotesi di sviluppo individuate. Occorre tuttavia rivederne i contenuti alla luce delle modificazioni non solo territoriali, ma anche e soprattutto economiche e sociali, che si sono prodotte nell’arco degli oltre dieci anni trascorsi dalla data di avvio del processo di elaborazione dello strumento.</w:t>
      </w:r>
    </w:p>
    <w:p w:rsidR="00745AD1" w:rsidRPr="00580725" w:rsidRDefault="00745AD1" w:rsidP="00580725">
      <w:pPr>
        <w:spacing w:after="0" w:line="360" w:lineRule="auto"/>
        <w:jc w:val="both"/>
        <w:rPr>
          <w:rFonts w:cs="Arial"/>
          <w:sz w:val="24"/>
          <w:szCs w:val="24"/>
        </w:rPr>
      </w:pPr>
      <w:r w:rsidRPr="00580725">
        <w:rPr>
          <w:rFonts w:cs="Arial"/>
          <w:sz w:val="24"/>
          <w:szCs w:val="24"/>
        </w:rPr>
        <w:t>Nel contesto di costante fluttuazione del contemporaneo, l’arco temporale di una sola decade è in grado di spostare i paradigmi interpretativi della realtà, cosa che non manca di incidere sull’evoluzione dei luoghi e dei territori, e quindi sulle norme deputate e governarne le trasformazioni.</w:t>
      </w:r>
    </w:p>
    <w:p w:rsidR="00ED0039" w:rsidRPr="00580725" w:rsidRDefault="00ED0039" w:rsidP="00580725">
      <w:pPr>
        <w:spacing w:after="0" w:line="360" w:lineRule="auto"/>
        <w:jc w:val="both"/>
        <w:rPr>
          <w:rFonts w:cs="Arial"/>
          <w:sz w:val="24"/>
          <w:szCs w:val="24"/>
        </w:rPr>
      </w:pPr>
      <w:r w:rsidRPr="00580725">
        <w:rPr>
          <w:rFonts w:cs="Arial"/>
          <w:sz w:val="24"/>
          <w:szCs w:val="24"/>
        </w:rPr>
        <w:t xml:space="preserve">La realtà globale cambia rapidamente mentre gli strumenti urbanistici chiamati ad assicurare l’efficacia del territorio alla scala locale tendono ad arrestare la loro evoluzione alla data della propria entrata in vigore: questo doppio ritmo – quello rapido dell’evoluzione delle realtà territoriali e quello lento della modificazione delle norme – produce un </w:t>
      </w:r>
      <w:proofErr w:type="spellStart"/>
      <w:r w:rsidRPr="00580725">
        <w:rPr>
          <w:rFonts w:cs="Arial"/>
          <w:sz w:val="24"/>
          <w:szCs w:val="24"/>
        </w:rPr>
        <w:t>sistemtico</w:t>
      </w:r>
      <w:proofErr w:type="spellEnd"/>
      <w:r w:rsidRPr="00580725">
        <w:rPr>
          <w:rFonts w:cs="Arial"/>
          <w:sz w:val="24"/>
          <w:szCs w:val="24"/>
        </w:rPr>
        <w:t xml:space="preserve"> ed inevitabile scollamento tra i luoghi e le norme deputate ad assicurarne una funzionale evoluzione.</w:t>
      </w:r>
    </w:p>
    <w:p w:rsidR="00ED0039" w:rsidRPr="00580725" w:rsidRDefault="00ED0039" w:rsidP="00580725">
      <w:pPr>
        <w:spacing w:after="0" w:line="360" w:lineRule="auto"/>
        <w:jc w:val="both"/>
        <w:rPr>
          <w:rFonts w:cs="Arial"/>
          <w:sz w:val="24"/>
          <w:szCs w:val="24"/>
        </w:rPr>
      </w:pPr>
      <w:r w:rsidRPr="00580725">
        <w:rPr>
          <w:rFonts w:cs="Arial"/>
          <w:sz w:val="24"/>
          <w:szCs w:val="24"/>
        </w:rPr>
        <w:t>E’ da questo ordine di considerazioni – ovvero dall’obbiettivo dell’Amministrazione Comunale di coordinare in un disegno integrato le diverse varianti urbanistiche recentemente approvate, al fine di accogliere le istanze di modificazioni che provenivano dal territorio – che nasce l’esigenza di sottoporre a verifica il Piano Regolatore vigente. L’Amministrazione Comunale di Cene, che ha infatti adottato negli anni recenti un numero significativo di varianti parziali tese a consentire lo sviluppo locale, sia in termini economici che edilizi, intende ora mettere a sistema le modificazioni introdotte, delineando un quadro interpretativo e di intervento in grado di aderire al meglio alla realtà locale.</w:t>
      </w:r>
    </w:p>
    <w:p w:rsidR="00ED0039" w:rsidRPr="00580725" w:rsidRDefault="00ED0039" w:rsidP="00580725">
      <w:pPr>
        <w:spacing w:after="0" w:line="360" w:lineRule="auto"/>
        <w:jc w:val="both"/>
        <w:rPr>
          <w:rFonts w:cs="Arial"/>
          <w:b/>
          <w:sz w:val="24"/>
          <w:szCs w:val="24"/>
        </w:rPr>
      </w:pPr>
      <w:r w:rsidRPr="00580725">
        <w:rPr>
          <w:rFonts w:cs="Arial"/>
          <w:b/>
          <w:sz w:val="24"/>
          <w:szCs w:val="24"/>
        </w:rPr>
        <w:t>Inquadramento territoriale e infrastrutturale</w:t>
      </w:r>
    </w:p>
    <w:p w:rsidR="003661FE" w:rsidRPr="00580725" w:rsidRDefault="00ED0039" w:rsidP="00580725">
      <w:pPr>
        <w:spacing w:after="0" w:line="360" w:lineRule="auto"/>
        <w:jc w:val="both"/>
        <w:rPr>
          <w:rFonts w:cs="Arial"/>
          <w:sz w:val="24"/>
          <w:szCs w:val="24"/>
        </w:rPr>
      </w:pPr>
      <w:r w:rsidRPr="00580725">
        <w:rPr>
          <w:rFonts w:cs="Arial"/>
          <w:sz w:val="24"/>
          <w:szCs w:val="24"/>
        </w:rPr>
        <w:t>C</w:t>
      </w:r>
      <w:r w:rsidR="003661FE" w:rsidRPr="00580725">
        <w:rPr>
          <w:rFonts w:cs="Arial"/>
          <w:sz w:val="24"/>
          <w:szCs w:val="24"/>
        </w:rPr>
        <w:t>ene è un centro prevalentemente produttivo manifatturiero, che nel tempo ha modificate e diversificato diverse funzioni produttive , affacciandosi verso un “produttivo di servizio.</w:t>
      </w:r>
    </w:p>
    <w:p w:rsidR="003661FE" w:rsidRPr="00580725" w:rsidRDefault="003661FE" w:rsidP="00580725">
      <w:pPr>
        <w:spacing w:after="0" w:line="360" w:lineRule="auto"/>
        <w:jc w:val="both"/>
        <w:rPr>
          <w:rFonts w:cs="Arial"/>
          <w:sz w:val="24"/>
          <w:szCs w:val="24"/>
        </w:rPr>
      </w:pPr>
      <w:r w:rsidRPr="00580725">
        <w:rPr>
          <w:rFonts w:cs="Arial"/>
          <w:sz w:val="24"/>
          <w:szCs w:val="24"/>
        </w:rPr>
        <w:lastRenderedPageBreak/>
        <w:t>La presenza di due piccole valli , Monte Bo e Valle Rossa, ha prodotto una ridotta produzione agricola princ</w:t>
      </w:r>
      <w:r w:rsidR="00580725">
        <w:rPr>
          <w:rFonts w:cs="Arial"/>
          <w:sz w:val="24"/>
          <w:szCs w:val="24"/>
        </w:rPr>
        <w:t>ipalmente legata all’allevamento</w:t>
      </w:r>
      <w:r w:rsidRPr="00580725">
        <w:rPr>
          <w:rFonts w:cs="Arial"/>
          <w:sz w:val="24"/>
          <w:szCs w:val="24"/>
        </w:rPr>
        <w:t xml:space="preserve"> e alla produzione di foraggio.</w:t>
      </w:r>
    </w:p>
    <w:p w:rsidR="003661FE" w:rsidRPr="00580725" w:rsidRDefault="00C9168E" w:rsidP="00580725">
      <w:pPr>
        <w:spacing w:after="0" w:line="360" w:lineRule="auto"/>
        <w:jc w:val="both"/>
        <w:rPr>
          <w:rFonts w:cs="Arial"/>
          <w:sz w:val="24"/>
          <w:szCs w:val="24"/>
        </w:rPr>
      </w:pPr>
      <w:r w:rsidRPr="00580725">
        <w:rPr>
          <w:rFonts w:cs="Arial"/>
          <w:sz w:val="24"/>
          <w:szCs w:val="24"/>
        </w:rPr>
        <w:t>Disposto sulla via</w:t>
      </w:r>
      <w:r w:rsidR="003661FE" w:rsidRPr="00580725">
        <w:rPr>
          <w:rFonts w:cs="Arial"/>
          <w:sz w:val="24"/>
          <w:szCs w:val="24"/>
        </w:rPr>
        <w:t xml:space="preserve"> </w:t>
      </w:r>
      <w:proofErr w:type="spellStart"/>
      <w:r w:rsidR="003661FE" w:rsidRPr="00580725">
        <w:rPr>
          <w:rFonts w:cs="Arial"/>
          <w:sz w:val="24"/>
          <w:szCs w:val="24"/>
        </w:rPr>
        <w:t>Bellora</w:t>
      </w:r>
      <w:proofErr w:type="spellEnd"/>
      <w:r w:rsidR="003661FE" w:rsidRPr="00580725">
        <w:rPr>
          <w:rFonts w:cs="Arial"/>
          <w:sz w:val="24"/>
          <w:szCs w:val="24"/>
        </w:rPr>
        <w:t xml:space="preserve"> e via  Caduti , prospic</w:t>
      </w:r>
      <w:r w:rsidR="00580725">
        <w:rPr>
          <w:rFonts w:cs="Arial"/>
          <w:sz w:val="24"/>
          <w:szCs w:val="24"/>
        </w:rPr>
        <w:t>i</w:t>
      </w:r>
      <w:r w:rsidR="003661FE" w:rsidRPr="00580725">
        <w:rPr>
          <w:rFonts w:cs="Arial"/>
          <w:sz w:val="24"/>
          <w:szCs w:val="24"/>
        </w:rPr>
        <w:t>ente il lato che si affaccia il fiume serio sono collocate prevalentemente tutte le attività produttive.</w:t>
      </w:r>
    </w:p>
    <w:p w:rsidR="003661FE" w:rsidRPr="00580725" w:rsidRDefault="00C9168E" w:rsidP="00580725">
      <w:pPr>
        <w:spacing w:after="0" w:line="360" w:lineRule="auto"/>
        <w:jc w:val="both"/>
        <w:rPr>
          <w:rFonts w:cs="Arial"/>
          <w:sz w:val="24"/>
          <w:szCs w:val="24"/>
        </w:rPr>
      </w:pPr>
      <w:r w:rsidRPr="00580725">
        <w:rPr>
          <w:rFonts w:cs="Arial"/>
          <w:sz w:val="24"/>
          <w:szCs w:val="24"/>
        </w:rPr>
        <w:t>.</w:t>
      </w:r>
      <w:r w:rsidR="00330C0C" w:rsidRPr="00580725">
        <w:rPr>
          <w:rFonts w:cs="Arial"/>
          <w:sz w:val="24"/>
          <w:szCs w:val="24"/>
        </w:rPr>
        <w:t xml:space="preserve">Il </w:t>
      </w:r>
      <w:r w:rsidR="003661FE" w:rsidRPr="00580725">
        <w:rPr>
          <w:rFonts w:cs="Arial"/>
          <w:sz w:val="24"/>
          <w:szCs w:val="24"/>
        </w:rPr>
        <w:t xml:space="preserve">Comune di Cene  è direttamente </w:t>
      </w:r>
      <w:r w:rsidR="00330C0C" w:rsidRPr="00580725">
        <w:rPr>
          <w:rFonts w:cs="Arial"/>
          <w:sz w:val="24"/>
          <w:szCs w:val="24"/>
        </w:rPr>
        <w:t xml:space="preserve"> collegato al sistema infrastrutturale</w:t>
      </w:r>
      <w:r w:rsidR="003661FE" w:rsidRPr="00580725">
        <w:rPr>
          <w:rFonts w:cs="Arial"/>
          <w:sz w:val="24"/>
          <w:szCs w:val="24"/>
        </w:rPr>
        <w:t xml:space="preserve"> primario della provincia e collegato velocemente con il capoluogo.</w:t>
      </w:r>
    </w:p>
    <w:p w:rsidR="00F34098" w:rsidRPr="00580725" w:rsidRDefault="00F34098" w:rsidP="00580725">
      <w:pPr>
        <w:spacing w:after="0" w:line="360" w:lineRule="auto"/>
        <w:jc w:val="both"/>
        <w:rPr>
          <w:rFonts w:cs="Arial"/>
          <w:b/>
          <w:sz w:val="24"/>
          <w:szCs w:val="24"/>
        </w:rPr>
      </w:pPr>
    </w:p>
    <w:p w:rsidR="00636180" w:rsidRPr="00580725" w:rsidRDefault="00636180" w:rsidP="00580725">
      <w:pPr>
        <w:spacing w:after="0" w:line="360" w:lineRule="auto"/>
        <w:jc w:val="both"/>
        <w:rPr>
          <w:rFonts w:cs="Arial"/>
          <w:b/>
          <w:sz w:val="24"/>
          <w:szCs w:val="24"/>
        </w:rPr>
      </w:pPr>
      <w:r w:rsidRPr="00580725">
        <w:rPr>
          <w:rFonts w:cs="Arial"/>
          <w:b/>
          <w:sz w:val="24"/>
          <w:szCs w:val="24"/>
        </w:rPr>
        <w:t xml:space="preserve">Rapporti con la pianificazione a scala </w:t>
      </w:r>
      <w:proofErr w:type="spellStart"/>
      <w:r w:rsidRPr="00580725">
        <w:rPr>
          <w:rFonts w:cs="Arial"/>
          <w:b/>
          <w:sz w:val="24"/>
          <w:szCs w:val="24"/>
        </w:rPr>
        <w:t>sovraordinata</w:t>
      </w:r>
      <w:proofErr w:type="spellEnd"/>
    </w:p>
    <w:p w:rsidR="00636180" w:rsidRPr="00580725" w:rsidRDefault="00636180" w:rsidP="00580725">
      <w:pPr>
        <w:spacing w:after="0" w:line="360" w:lineRule="auto"/>
        <w:jc w:val="both"/>
        <w:rPr>
          <w:rFonts w:cs="Arial"/>
          <w:sz w:val="24"/>
          <w:szCs w:val="24"/>
        </w:rPr>
      </w:pPr>
      <w:r w:rsidRPr="00580725">
        <w:rPr>
          <w:rFonts w:cs="Arial"/>
          <w:sz w:val="24"/>
          <w:szCs w:val="24"/>
        </w:rPr>
        <w:t>Le geografie entro cui è necessario collocare la realtà locale non possono limitarsi a una dimensione meramente territoriale e devono invece essere inserite entro una cornice di riferimento i cui confini si allargano, in modo da recepire indicazioni che provengono dai diversi enti le cui competenze incidono sulla trasformazione e valorizzazione dello stesso.</w:t>
      </w:r>
    </w:p>
    <w:p w:rsidR="00636180" w:rsidRPr="00580725" w:rsidRDefault="00636180" w:rsidP="00580725">
      <w:pPr>
        <w:spacing w:after="0" w:line="360" w:lineRule="auto"/>
        <w:jc w:val="both"/>
        <w:rPr>
          <w:rFonts w:cs="Arial"/>
          <w:sz w:val="24"/>
          <w:szCs w:val="24"/>
        </w:rPr>
      </w:pPr>
      <w:r w:rsidRPr="00580725">
        <w:rPr>
          <w:rFonts w:cs="Arial"/>
          <w:sz w:val="24"/>
          <w:szCs w:val="24"/>
        </w:rPr>
        <w:t>Le scelte di PGT devono trovare legittimazione sia alla scala locale, sia a quella di area vasta, recependo le istanze del territorio e i contenuti di pianificazione dei documenti a scala sovra</w:t>
      </w:r>
      <w:r w:rsidR="001110CE">
        <w:rPr>
          <w:rFonts w:cs="Arial"/>
          <w:sz w:val="24"/>
          <w:szCs w:val="24"/>
        </w:rPr>
        <w:t xml:space="preserve"> </w:t>
      </w:r>
      <w:r w:rsidRPr="00580725">
        <w:rPr>
          <w:rFonts w:cs="Arial"/>
          <w:sz w:val="24"/>
          <w:szCs w:val="24"/>
        </w:rPr>
        <w:t>comunale chiamati a governare le trasformazioni.</w:t>
      </w:r>
    </w:p>
    <w:p w:rsidR="00636180" w:rsidRPr="00580725" w:rsidRDefault="00636180" w:rsidP="00580725">
      <w:pPr>
        <w:spacing w:after="0" w:line="360" w:lineRule="auto"/>
        <w:jc w:val="both"/>
        <w:rPr>
          <w:rFonts w:cs="Arial"/>
          <w:sz w:val="24"/>
          <w:szCs w:val="24"/>
        </w:rPr>
      </w:pPr>
      <w:r w:rsidRPr="00580725">
        <w:rPr>
          <w:rFonts w:cs="Arial"/>
          <w:sz w:val="24"/>
          <w:szCs w:val="24"/>
        </w:rPr>
        <w:t xml:space="preserve">In attuazione della legislazione nazionale, la Regione Lombardia ha </w:t>
      </w:r>
      <w:proofErr w:type="spellStart"/>
      <w:r w:rsidRPr="00580725">
        <w:rPr>
          <w:rFonts w:cs="Arial"/>
          <w:sz w:val="24"/>
          <w:szCs w:val="24"/>
        </w:rPr>
        <w:t>normato</w:t>
      </w:r>
      <w:proofErr w:type="spellEnd"/>
      <w:r w:rsidRPr="00580725">
        <w:rPr>
          <w:rFonts w:cs="Arial"/>
          <w:sz w:val="24"/>
          <w:szCs w:val="24"/>
        </w:rPr>
        <w:t xml:space="preserve"> la materia dei piani territoriali provinciali, prima con la </w:t>
      </w:r>
      <w:proofErr w:type="spellStart"/>
      <w:r w:rsidRPr="00580725">
        <w:rPr>
          <w:rFonts w:cs="Arial"/>
          <w:sz w:val="24"/>
          <w:szCs w:val="24"/>
        </w:rPr>
        <w:t>L.R.</w:t>
      </w:r>
      <w:proofErr w:type="spellEnd"/>
      <w:r w:rsidRPr="00580725">
        <w:rPr>
          <w:rFonts w:cs="Arial"/>
          <w:sz w:val="24"/>
          <w:szCs w:val="24"/>
        </w:rPr>
        <w:t xml:space="preserve"> 1/2000, e successivamente con la L.R</w:t>
      </w:r>
      <w:proofErr w:type="spellStart"/>
      <w:r w:rsidRPr="00580725">
        <w:rPr>
          <w:rFonts w:cs="Arial"/>
          <w:sz w:val="24"/>
          <w:szCs w:val="24"/>
        </w:rPr>
        <w:t>.12/</w:t>
      </w:r>
      <w:proofErr w:type="spellEnd"/>
      <w:r w:rsidRPr="00580725">
        <w:rPr>
          <w:rFonts w:cs="Arial"/>
          <w:sz w:val="24"/>
          <w:szCs w:val="24"/>
        </w:rPr>
        <w:t xml:space="preserve">2005 e </w:t>
      </w:r>
      <w:proofErr w:type="spellStart"/>
      <w:r w:rsidRPr="00580725">
        <w:rPr>
          <w:rFonts w:cs="Arial"/>
          <w:sz w:val="24"/>
          <w:szCs w:val="24"/>
        </w:rPr>
        <w:t>s.m.i.</w:t>
      </w:r>
      <w:proofErr w:type="spellEnd"/>
    </w:p>
    <w:p w:rsidR="00636180" w:rsidRPr="00580725" w:rsidRDefault="00636180" w:rsidP="00580725">
      <w:pPr>
        <w:spacing w:after="0" w:line="360" w:lineRule="auto"/>
        <w:jc w:val="both"/>
        <w:rPr>
          <w:rFonts w:cs="Arial"/>
          <w:sz w:val="24"/>
          <w:szCs w:val="24"/>
        </w:rPr>
      </w:pPr>
      <w:r w:rsidRPr="00580725">
        <w:rPr>
          <w:rFonts w:cs="Arial"/>
          <w:sz w:val="24"/>
          <w:szCs w:val="24"/>
        </w:rPr>
        <w:t>La legge, oltre a prevedere l’obbligo di formazione dei piani a scala sovra</w:t>
      </w:r>
      <w:r w:rsidR="001110CE">
        <w:rPr>
          <w:rFonts w:cs="Arial"/>
          <w:sz w:val="24"/>
          <w:szCs w:val="24"/>
        </w:rPr>
        <w:t xml:space="preserve"> </w:t>
      </w:r>
      <w:r w:rsidRPr="00580725">
        <w:rPr>
          <w:rFonts w:cs="Arial"/>
          <w:sz w:val="24"/>
          <w:szCs w:val="24"/>
        </w:rPr>
        <w:t xml:space="preserve">comunale individua la Provincia quale ente sovraordinato a cui sono attribuiti poteri in materia </w:t>
      </w:r>
      <w:proofErr w:type="spellStart"/>
      <w:r w:rsidRPr="00580725">
        <w:rPr>
          <w:rFonts w:cs="Arial"/>
          <w:sz w:val="24"/>
          <w:szCs w:val="24"/>
        </w:rPr>
        <w:t>urbanistico-edilizia</w:t>
      </w:r>
      <w:proofErr w:type="spellEnd"/>
      <w:r w:rsidRPr="00580725">
        <w:rPr>
          <w:rFonts w:cs="Arial"/>
          <w:sz w:val="24"/>
          <w:szCs w:val="24"/>
        </w:rPr>
        <w:t>,</w:t>
      </w:r>
      <w:r w:rsidR="00623F1B" w:rsidRPr="00580725">
        <w:rPr>
          <w:rFonts w:cs="Arial"/>
          <w:sz w:val="24"/>
          <w:szCs w:val="24"/>
        </w:rPr>
        <w:t>con particolare riferimento alla verifica istruttoria e di validità dello strumento urbanistico comunale.</w:t>
      </w:r>
    </w:p>
    <w:p w:rsidR="00623F1B" w:rsidRPr="00580725" w:rsidRDefault="00623F1B" w:rsidP="00580725">
      <w:pPr>
        <w:spacing w:after="0" w:line="360" w:lineRule="auto"/>
        <w:jc w:val="both"/>
        <w:rPr>
          <w:rFonts w:cs="Arial"/>
          <w:sz w:val="24"/>
          <w:szCs w:val="24"/>
        </w:rPr>
      </w:pPr>
      <w:r w:rsidRPr="00580725">
        <w:rPr>
          <w:rFonts w:cs="Arial"/>
          <w:sz w:val="24"/>
          <w:szCs w:val="24"/>
        </w:rPr>
        <w:t>Il Piano Territoriale di Coordinamento Provinciale, il cui documento chiave è la carta Unica e Condivisa del territorio provinciale, assume le caratteristiche di documento programmatico di carattere generale, capace di definire gli indirizzi strategici del territorio, cui i comuni devono fare es</w:t>
      </w:r>
      <w:r w:rsidR="001110CE">
        <w:rPr>
          <w:rFonts w:cs="Arial"/>
          <w:sz w:val="24"/>
          <w:szCs w:val="24"/>
        </w:rPr>
        <w:t>p</w:t>
      </w:r>
      <w:r w:rsidRPr="00580725">
        <w:rPr>
          <w:rFonts w:cs="Arial"/>
          <w:sz w:val="24"/>
          <w:szCs w:val="24"/>
        </w:rPr>
        <w:t>licito riferimento nella redazione dei piani locali e/o nei piani attuativi diversamente definiti.</w:t>
      </w:r>
    </w:p>
    <w:p w:rsidR="00623F1B" w:rsidRPr="00580725" w:rsidRDefault="00623F1B" w:rsidP="00580725">
      <w:pPr>
        <w:spacing w:after="0" w:line="360" w:lineRule="auto"/>
        <w:jc w:val="both"/>
        <w:rPr>
          <w:rFonts w:cs="Arial"/>
          <w:sz w:val="24"/>
          <w:szCs w:val="24"/>
        </w:rPr>
      </w:pPr>
      <w:r w:rsidRPr="00580725">
        <w:rPr>
          <w:rFonts w:cs="Arial"/>
          <w:sz w:val="24"/>
          <w:szCs w:val="24"/>
        </w:rPr>
        <w:t>In linea di principio, i contenuti obbligatori dei PTCP rimandano a una seria di azioni e programmazioni diverse. Specificatamente i contenuti del PTCP riguardano:</w:t>
      </w:r>
    </w:p>
    <w:p w:rsidR="00623F1B" w:rsidRPr="00580725" w:rsidRDefault="00623F1B" w:rsidP="00580725">
      <w:pPr>
        <w:pStyle w:val="Paragrafoelenco"/>
        <w:numPr>
          <w:ilvl w:val="0"/>
          <w:numId w:val="2"/>
        </w:numPr>
        <w:spacing w:after="0" w:line="360" w:lineRule="auto"/>
        <w:jc w:val="both"/>
        <w:rPr>
          <w:rFonts w:cs="Arial"/>
          <w:sz w:val="24"/>
          <w:szCs w:val="24"/>
        </w:rPr>
      </w:pPr>
      <w:r w:rsidRPr="00580725">
        <w:rPr>
          <w:rFonts w:cs="Arial"/>
          <w:sz w:val="24"/>
          <w:szCs w:val="24"/>
        </w:rPr>
        <w:t xml:space="preserve">La previsione di prescrizioni di carattere </w:t>
      </w:r>
      <w:proofErr w:type="spellStart"/>
      <w:r w:rsidRPr="00580725">
        <w:rPr>
          <w:rFonts w:cs="Arial"/>
          <w:sz w:val="24"/>
          <w:szCs w:val="24"/>
        </w:rPr>
        <w:t>paesistico-ambientale</w:t>
      </w:r>
      <w:proofErr w:type="spellEnd"/>
      <w:r w:rsidRPr="00580725">
        <w:rPr>
          <w:rFonts w:cs="Arial"/>
          <w:sz w:val="24"/>
          <w:szCs w:val="24"/>
        </w:rPr>
        <w:t>;</w:t>
      </w:r>
    </w:p>
    <w:p w:rsidR="00623F1B" w:rsidRPr="00580725" w:rsidRDefault="00623F1B" w:rsidP="00580725">
      <w:pPr>
        <w:pStyle w:val="Paragrafoelenco"/>
        <w:numPr>
          <w:ilvl w:val="0"/>
          <w:numId w:val="2"/>
        </w:numPr>
        <w:spacing w:after="0" w:line="360" w:lineRule="auto"/>
        <w:jc w:val="both"/>
        <w:rPr>
          <w:rFonts w:cs="Arial"/>
          <w:sz w:val="24"/>
          <w:szCs w:val="24"/>
        </w:rPr>
      </w:pPr>
      <w:r w:rsidRPr="00580725">
        <w:rPr>
          <w:rFonts w:cs="Arial"/>
          <w:sz w:val="24"/>
          <w:szCs w:val="24"/>
        </w:rPr>
        <w:t>L’esplicitazione delle vocazioni generali e specifiche del territorio, con particolare attenzione all’articolazione delle stesse entro ambiti di area vasta;</w:t>
      </w:r>
    </w:p>
    <w:p w:rsidR="00623F1B" w:rsidRPr="00580725" w:rsidRDefault="00623F1B" w:rsidP="00580725">
      <w:pPr>
        <w:pStyle w:val="Paragrafoelenco"/>
        <w:numPr>
          <w:ilvl w:val="0"/>
          <w:numId w:val="2"/>
        </w:numPr>
        <w:spacing w:after="0" w:line="360" w:lineRule="auto"/>
        <w:jc w:val="both"/>
        <w:rPr>
          <w:rFonts w:cs="Arial"/>
          <w:sz w:val="24"/>
          <w:szCs w:val="24"/>
        </w:rPr>
      </w:pPr>
      <w:r w:rsidRPr="00580725">
        <w:rPr>
          <w:rFonts w:cs="Arial"/>
          <w:sz w:val="24"/>
          <w:szCs w:val="24"/>
        </w:rPr>
        <w:lastRenderedPageBreak/>
        <w:t>La programmazione delle maggiori infrastrutture di comunicazione materiale e immateriale (reti stradali, ferroviarie, autostradali, cablate etc.)</w:t>
      </w:r>
    </w:p>
    <w:p w:rsidR="00623F1B" w:rsidRPr="00580725" w:rsidRDefault="00623F1B" w:rsidP="00580725">
      <w:pPr>
        <w:pStyle w:val="Paragrafoelenco"/>
        <w:numPr>
          <w:ilvl w:val="0"/>
          <w:numId w:val="2"/>
        </w:numPr>
        <w:spacing w:after="0" w:line="360" w:lineRule="auto"/>
        <w:jc w:val="both"/>
        <w:rPr>
          <w:rFonts w:cs="Arial"/>
          <w:sz w:val="24"/>
          <w:szCs w:val="24"/>
        </w:rPr>
      </w:pPr>
      <w:r w:rsidRPr="00580725">
        <w:rPr>
          <w:rFonts w:cs="Arial"/>
          <w:sz w:val="24"/>
          <w:szCs w:val="24"/>
        </w:rPr>
        <w:t xml:space="preserve">La definizione di linee di guida di intervento per la </w:t>
      </w:r>
      <w:proofErr w:type="spellStart"/>
      <w:r w:rsidRPr="00580725">
        <w:rPr>
          <w:rFonts w:cs="Arial"/>
          <w:sz w:val="24"/>
          <w:szCs w:val="24"/>
        </w:rPr>
        <w:t>sistemzione</w:t>
      </w:r>
      <w:proofErr w:type="spellEnd"/>
      <w:r w:rsidRPr="00580725">
        <w:rPr>
          <w:rFonts w:cs="Arial"/>
          <w:sz w:val="24"/>
          <w:szCs w:val="24"/>
        </w:rPr>
        <w:t xml:space="preserve"> idrica, idrogeologica ed idraulico-forestale, per il consolidamento e la tutela del suolo</w:t>
      </w:r>
      <w:r w:rsidR="005F1363" w:rsidRPr="00580725">
        <w:rPr>
          <w:rFonts w:cs="Arial"/>
          <w:sz w:val="24"/>
          <w:szCs w:val="24"/>
        </w:rPr>
        <w:t xml:space="preserve"> e la </w:t>
      </w:r>
      <w:proofErr w:type="spellStart"/>
      <w:r w:rsidR="005F1363" w:rsidRPr="00580725">
        <w:rPr>
          <w:rFonts w:cs="Arial"/>
          <w:sz w:val="24"/>
          <w:szCs w:val="24"/>
        </w:rPr>
        <w:t>regimazione</w:t>
      </w:r>
      <w:proofErr w:type="spellEnd"/>
      <w:r w:rsidR="005F1363" w:rsidRPr="00580725">
        <w:rPr>
          <w:rFonts w:cs="Arial"/>
          <w:sz w:val="24"/>
          <w:szCs w:val="24"/>
        </w:rPr>
        <w:t xml:space="preserve"> delle acque;</w:t>
      </w:r>
    </w:p>
    <w:p w:rsidR="005F1363" w:rsidRPr="00580725" w:rsidRDefault="005F1363" w:rsidP="00580725">
      <w:pPr>
        <w:pStyle w:val="Paragrafoelenco"/>
        <w:numPr>
          <w:ilvl w:val="0"/>
          <w:numId w:val="2"/>
        </w:numPr>
        <w:spacing w:after="0" w:line="360" w:lineRule="auto"/>
        <w:jc w:val="both"/>
        <w:rPr>
          <w:rFonts w:cs="Arial"/>
          <w:sz w:val="24"/>
          <w:szCs w:val="24"/>
        </w:rPr>
      </w:pPr>
      <w:r w:rsidRPr="00580725">
        <w:rPr>
          <w:rFonts w:cs="Arial"/>
          <w:sz w:val="24"/>
          <w:szCs w:val="24"/>
        </w:rPr>
        <w:t>La programmazione commerciale, con riguardo specifico all’insediamento e localizzazione del territorio provinciale delle grandi strutture di vendita;</w:t>
      </w:r>
    </w:p>
    <w:p w:rsidR="005F1363" w:rsidRPr="00580725" w:rsidRDefault="005F1363" w:rsidP="00580725">
      <w:pPr>
        <w:pStyle w:val="Paragrafoelenco"/>
        <w:numPr>
          <w:ilvl w:val="0"/>
          <w:numId w:val="2"/>
        </w:numPr>
        <w:spacing w:after="0" w:line="360" w:lineRule="auto"/>
        <w:jc w:val="both"/>
        <w:rPr>
          <w:rFonts w:cs="Arial"/>
          <w:sz w:val="24"/>
          <w:szCs w:val="24"/>
        </w:rPr>
      </w:pPr>
      <w:r w:rsidRPr="00580725">
        <w:rPr>
          <w:rFonts w:cs="Arial"/>
          <w:sz w:val="24"/>
          <w:szCs w:val="24"/>
        </w:rPr>
        <w:t xml:space="preserve">L’individuazione di questioni territoriali con valenza </w:t>
      </w:r>
      <w:proofErr w:type="spellStart"/>
      <w:r w:rsidRPr="00580725">
        <w:rPr>
          <w:rFonts w:cs="Arial"/>
          <w:sz w:val="24"/>
          <w:szCs w:val="24"/>
        </w:rPr>
        <w:t>sovracomunale</w:t>
      </w:r>
      <w:proofErr w:type="spellEnd"/>
      <w:r w:rsidRPr="00580725">
        <w:rPr>
          <w:rFonts w:cs="Arial"/>
          <w:sz w:val="24"/>
          <w:szCs w:val="24"/>
        </w:rPr>
        <w:t>, in ordina alle quali sia stata trovata o si debba trovare un’intesa tra la Provincia ed i Comuni interessati;</w:t>
      </w:r>
    </w:p>
    <w:p w:rsidR="005F1363" w:rsidRPr="00580725" w:rsidRDefault="005F1363" w:rsidP="00580725">
      <w:pPr>
        <w:pStyle w:val="Paragrafoelenco"/>
        <w:numPr>
          <w:ilvl w:val="0"/>
          <w:numId w:val="2"/>
        </w:numPr>
        <w:spacing w:after="0" w:line="360" w:lineRule="auto"/>
        <w:jc w:val="both"/>
        <w:rPr>
          <w:rFonts w:cs="Arial"/>
          <w:sz w:val="24"/>
          <w:szCs w:val="24"/>
        </w:rPr>
      </w:pPr>
      <w:r w:rsidRPr="00580725">
        <w:rPr>
          <w:rFonts w:cs="Arial"/>
          <w:sz w:val="24"/>
          <w:szCs w:val="24"/>
        </w:rPr>
        <w:t>L’eventuale individuazione di zone in cui allocare un’ampia serie di servizi ed infrastrutture di carattere sovraordinato, capaci cioè di rispondere a esigenze territoriali di area vasta.</w:t>
      </w:r>
    </w:p>
    <w:p w:rsidR="005F1363" w:rsidRPr="00580725" w:rsidRDefault="005F1363" w:rsidP="00580725">
      <w:pPr>
        <w:spacing w:after="0" w:line="360" w:lineRule="auto"/>
        <w:ind w:left="708"/>
        <w:jc w:val="both"/>
        <w:rPr>
          <w:rFonts w:cs="Arial"/>
          <w:sz w:val="24"/>
          <w:szCs w:val="24"/>
        </w:rPr>
      </w:pPr>
      <w:r w:rsidRPr="00580725">
        <w:rPr>
          <w:rFonts w:cs="Arial"/>
          <w:sz w:val="24"/>
          <w:szCs w:val="24"/>
        </w:rPr>
        <w:t xml:space="preserve">Il </w:t>
      </w:r>
      <w:proofErr w:type="spellStart"/>
      <w:r w:rsidRPr="00580725">
        <w:rPr>
          <w:rFonts w:cs="Arial"/>
          <w:sz w:val="24"/>
          <w:szCs w:val="24"/>
        </w:rPr>
        <w:t>Ptcp</w:t>
      </w:r>
      <w:proofErr w:type="spellEnd"/>
      <w:r w:rsidRPr="00580725">
        <w:rPr>
          <w:rFonts w:cs="Arial"/>
          <w:sz w:val="24"/>
          <w:szCs w:val="24"/>
        </w:rPr>
        <w:t xml:space="preserve"> è quindi uno strumento in grado di fornire le linee guida alle operazioni di trasformazione e valorizzazione territoriali, volto prioritariamente a coordinare progetti di scala e natura diversa entro un disegno generale dove introdurre e, progressivamente far valere, il necessario principio di </w:t>
      </w:r>
      <w:proofErr w:type="spellStart"/>
      <w:r w:rsidRPr="00580725">
        <w:rPr>
          <w:rFonts w:cs="Arial"/>
          <w:sz w:val="24"/>
          <w:szCs w:val="24"/>
        </w:rPr>
        <w:t>sussidarietà</w:t>
      </w:r>
      <w:proofErr w:type="spellEnd"/>
      <w:r w:rsidRPr="00580725">
        <w:rPr>
          <w:rFonts w:cs="Arial"/>
          <w:sz w:val="24"/>
          <w:szCs w:val="24"/>
        </w:rPr>
        <w:t xml:space="preserve"> tra gli enti.</w:t>
      </w:r>
    </w:p>
    <w:p w:rsidR="00841837" w:rsidRPr="00580725" w:rsidRDefault="00841837" w:rsidP="00580725">
      <w:pPr>
        <w:spacing w:after="0" w:line="360" w:lineRule="auto"/>
        <w:ind w:left="708"/>
        <w:jc w:val="both"/>
        <w:rPr>
          <w:rFonts w:cs="Arial"/>
          <w:sz w:val="24"/>
          <w:szCs w:val="24"/>
        </w:rPr>
      </w:pPr>
      <w:r w:rsidRPr="00580725">
        <w:rPr>
          <w:rFonts w:cs="Arial"/>
          <w:sz w:val="24"/>
          <w:szCs w:val="24"/>
        </w:rPr>
        <w:t xml:space="preserve">Sostanzialmente i contenuti del PTCP sono articolati in Indirizzi, direttive e prescrizioni, ovvero in norme che assumono valore </w:t>
      </w:r>
      <w:r w:rsidR="00343239" w:rsidRPr="00580725">
        <w:rPr>
          <w:rFonts w:cs="Arial"/>
          <w:sz w:val="24"/>
          <w:szCs w:val="24"/>
        </w:rPr>
        <w:t>quale orientamento possibile per gli interventi e norme con carattere prescrittivo.</w:t>
      </w:r>
    </w:p>
    <w:p w:rsidR="00F34098" w:rsidRPr="00580725" w:rsidRDefault="00F34098" w:rsidP="00580725">
      <w:pPr>
        <w:spacing w:after="0" w:line="360" w:lineRule="auto"/>
        <w:jc w:val="both"/>
        <w:rPr>
          <w:rFonts w:cs="Arial"/>
          <w:b/>
          <w:sz w:val="24"/>
          <w:szCs w:val="24"/>
        </w:rPr>
      </w:pPr>
    </w:p>
    <w:p w:rsidR="00343239" w:rsidRPr="00580725" w:rsidRDefault="00343239" w:rsidP="00580725">
      <w:pPr>
        <w:spacing w:after="0" w:line="360" w:lineRule="auto"/>
        <w:jc w:val="both"/>
        <w:rPr>
          <w:rFonts w:cs="Arial"/>
          <w:b/>
          <w:sz w:val="24"/>
          <w:szCs w:val="24"/>
        </w:rPr>
      </w:pPr>
      <w:r w:rsidRPr="00580725">
        <w:rPr>
          <w:rFonts w:cs="Arial"/>
          <w:b/>
          <w:sz w:val="24"/>
          <w:szCs w:val="24"/>
        </w:rPr>
        <w:t xml:space="preserve">La città e la </w:t>
      </w:r>
      <w:proofErr w:type="spellStart"/>
      <w:r w:rsidRPr="00580725">
        <w:rPr>
          <w:rFonts w:cs="Arial"/>
          <w:b/>
          <w:sz w:val="24"/>
          <w:szCs w:val="24"/>
        </w:rPr>
        <w:t>prduzione</w:t>
      </w:r>
      <w:proofErr w:type="spellEnd"/>
      <w:r w:rsidRPr="00580725">
        <w:rPr>
          <w:rFonts w:cs="Arial"/>
          <w:b/>
          <w:sz w:val="24"/>
          <w:szCs w:val="24"/>
        </w:rPr>
        <w:t xml:space="preserve"> </w:t>
      </w:r>
    </w:p>
    <w:p w:rsidR="00AE0E96" w:rsidRPr="00580725" w:rsidRDefault="00343239" w:rsidP="00580725">
      <w:pPr>
        <w:spacing w:after="0" w:line="360" w:lineRule="auto"/>
        <w:jc w:val="both"/>
        <w:rPr>
          <w:rFonts w:cs="Arial"/>
          <w:sz w:val="24"/>
          <w:szCs w:val="24"/>
        </w:rPr>
      </w:pPr>
      <w:r w:rsidRPr="00580725">
        <w:rPr>
          <w:rFonts w:cs="Arial"/>
          <w:sz w:val="24"/>
          <w:szCs w:val="24"/>
        </w:rPr>
        <w:t>Le aziend</w:t>
      </w:r>
      <w:r w:rsidR="00AE0E96" w:rsidRPr="00580725">
        <w:rPr>
          <w:rFonts w:cs="Arial"/>
          <w:sz w:val="24"/>
          <w:szCs w:val="24"/>
        </w:rPr>
        <w:t xml:space="preserve">e locali </w:t>
      </w:r>
      <w:r w:rsidRPr="00580725">
        <w:rPr>
          <w:rFonts w:cs="Arial"/>
          <w:sz w:val="24"/>
          <w:szCs w:val="24"/>
        </w:rPr>
        <w:t xml:space="preserve">mantengono un rapporto di necessità con il territorio e trovano qui ampia risposta alle proprie esigenze di personale. </w:t>
      </w:r>
    </w:p>
    <w:p w:rsidR="00343239" w:rsidRPr="00580725" w:rsidRDefault="00BD0AF2" w:rsidP="00580725">
      <w:pPr>
        <w:spacing w:after="0" w:line="360" w:lineRule="auto"/>
        <w:jc w:val="both"/>
        <w:rPr>
          <w:rFonts w:cs="Arial"/>
          <w:sz w:val="24"/>
          <w:szCs w:val="24"/>
        </w:rPr>
      </w:pPr>
      <w:r w:rsidRPr="00580725">
        <w:rPr>
          <w:rFonts w:cs="Arial"/>
          <w:sz w:val="24"/>
          <w:szCs w:val="24"/>
        </w:rPr>
        <w:t xml:space="preserve">L’assetto non manifatturiero , ma anche agricolo </w:t>
      </w:r>
      <w:r w:rsidR="00343239" w:rsidRPr="00580725">
        <w:rPr>
          <w:rFonts w:cs="Arial"/>
          <w:sz w:val="24"/>
          <w:szCs w:val="24"/>
        </w:rPr>
        <w:t xml:space="preserve">dell’area, ha fatto prevedere negli anni la possibile espansione in termini industriali del tessuto urbanizzato; ciò è avvenuto tuttavia in maniera dissimile da quanto ipotizzato in sede di </w:t>
      </w:r>
      <w:proofErr w:type="spellStart"/>
      <w:r w:rsidR="00343239" w:rsidRPr="00580725">
        <w:rPr>
          <w:rFonts w:cs="Arial"/>
          <w:sz w:val="24"/>
          <w:szCs w:val="24"/>
        </w:rPr>
        <w:t>pianifiacazione</w:t>
      </w:r>
      <w:proofErr w:type="spellEnd"/>
      <w:r w:rsidR="00343239" w:rsidRPr="00580725">
        <w:rPr>
          <w:rFonts w:cs="Arial"/>
          <w:sz w:val="24"/>
          <w:szCs w:val="24"/>
        </w:rPr>
        <w:t>.</w:t>
      </w:r>
    </w:p>
    <w:p w:rsidR="00343239" w:rsidRPr="00580725" w:rsidRDefault="00395848" w:rsidP="00580725">
      <w:pPr>
        <w:spacing w:after="0" w:line="360" w:lineRule="auto"/>
        <w:jc w:val="both"/>
        <w:rPr>
          <w:rFonts w:cs="Arial"/>
          <w:sz w:val="24"/>
          <w:szCs w:val="24"/>
        </w:rPr>
      </w:pPr>
      <w:r w:rsidRPr="00580725">
        <w:rPr>
          <w:rFonts w:cs="Arial"/>
          <w:sz w:val="24"/>
          <w:szCs w:val="24"/>
        </w:rPr>
        <w:t>Da un lato, le aziende insediate storicamente hanno avuto necessità di incrementare le superfici territoriali da dedicare al proprio insediamento f</w:t>
      </w:r>
      <w:r w:rsidR="00BD0AF2" w:rsidRPr="00580725">
        <w:rPr>
          <w:rFonts w:cs="Arial"/>
          <w:sz w:val="24"/>
          <w:szCs w:val="24"/>
        </w:rPr>
        <w:t xml:space="preserve">unzionale </w:t>
      </w:r>
      <w:r w:rsidRPr="00580725">
        <w:rPr>
          <w:rFonts w:cs="Arial"/>
          <w:sz w:val="24"/>
          <w:szCs w:val="24"/>
        </w:rPr>
        <w:t xml:space="preserve">trovando risposta nelle aree adiacenti, anche in assenza di un disegno coordinato di insieme; dall’altro, le previsioni di nuove localizzazioni industriali definite in sede urbanistica non hanno trovato riscontro, e le aree dedicate sono state solo parzialmente utilizzate, e per lo più in termini </w:t>
      </w:r>
      <w:r w:rsidRPr="00580725">
        <w:rPr>
          <w:rFonts w:cs="Arial"/>
          <w:sz w:val="24"/>
          <w:szCs w:val="24"/>
        </w:rPr>
        <w:lastRenderedPageBreak/>
        <w:t>di aree artigianali (conduzione familiare, senza addetti esterni, con consumo di territorio non collegato a un effettivo plusvalore per lo stesso etc.).</w:t>
      </w:r>
    </w:p>
    <w:p w:rsidR="00261DCB" w:rsidRPr="00580725" w:rsidRDefault="00395848" w:rsidP="00580725">
      <w:pPr>
        <w:spacing w:after="0" w:line="360" w:lineRule="auto"/>
        <w:jc w:val="both"/>
        <w:rPr>
          <w:rFonts w:cs="Arial"/>
          <w:sz w:val="24"/>
          <w:szCs w:val="24"/>
        </w:rPr>
      </w:pPr>
      <w:r w:rsidRPr="00580725">
        <w:rPr>
          <w:rFonts w:cs="Arial"/>
          <w:sz w:val="24"/>
          <w:szCs w:val="24"/>
        </w:rPr>
        <w:tab/>
      </w:r>
    </w:p>
    <w:p w:rsidR="00F56B20" w:rsidRPr="00580725" w:rsidRDefault="00F56B20" w:rsidP="00580725">
      <w:pPr>
        <w:spacing w:line="360" w:lineRule="auto"/>
        <w:ind w:right="-1"/>
        <w:rPr>
          <w:b/>
        </w:rPr>
      </w:pPr>
      <w:r w:rsidRPr="00580725">
        <w:rPr>
          <w:rFonts w:cs="Arial"/>
          <w:b/>
          <w:sz w:val="24"/>
          <w:szCs w:val="24"/>
        </w:rPr>
        <w:t xml:space="preserve"> </w:t>
      </w:r>
      <w:r w:rsidRPr="00580725">
        <w:rPr>
          <w:b/>
        </w:rPr>
        <w:t>QUADRO CONOSCITIVO : LA POPOLAZIONE</w:t>
      </w:r>
    </w:p>
    <w:p w:rsidR="00F56B20" w:rsidRPr="00580725" w:rsidRDefault="00F56B20" w:rsidP="00580725">
      <w:pPr>
        <w:spacing w:after="0" w:line="360" w:lineRule="auto"/>
        <w:jc w:val="both"/>
        <w:rPr>
          <w:rFonts w:cs="Arial"/>
          <w:sz w:val="24"/>
          <w:szCs w:val="24"/>
        </w:rPr>
      </w:pPr>
      <w:r w:rsidRPr="00580725">
        <w:rPr>
          <w:rFonts w:cs="Arial"/>
          <w:sz w:val="24"/>
          <w:szCs w:val="24"/>
        </w:rPr>
        <w:t>I dati relativi alla popolazione sono riferiti ai contenuti dei censimenti ISTAT e all’analisi delle dinamiche socio-demografiche desumibili dall’intersezione dei dati a disposizione degli uffici comunali (anagrafe, tributi, assistenza etc.)</w:t>
      </w:r>
    </w:p>
    <w:p w:rsidR="004D21A3" w:rsidRPr="00580725" w:rsidRDefault="00E9579A" w:rsidP="00AD5983">
      <w:pPr>
        <w:spacing w:after="0" w:line="360" w:lineRule="auto"/>
        <w:ind w:left="708"/>
        <w:jc w:val="both"/>
        <w:rPr>
          <w:rFonts w:cs="Arial"/>
          <w:sz w:val="24"/>
          <w:szCs w:val="24"/>
        </w:rPr>
      </w:pPr>
      <w:r>
        <w:rPr>
          <w:rFonts w:cs="Arial"/>
          <w:sz w:val="24"/>
          <w:szCs w:val="24"/>
        </w:rPr>
        <w:t xml:space="preserve">TABELLA </w:t>
      </w:r>
      <w:r w:rsidR="004D21A3" w:rsidRPr="00580725">
        <w:rPr>
          <w:rFonts w:cs="Arial"/>
          <w:sz w:val="24"/>
          <w:szCs w:val="24"/>
        </w:rPr>
        <w:t xml:space="preserve"> – Famiglie per numero, numero medio di componenti e componenti permanenti de</w:t>
      </w:r>
      <w:r w:rsidR="00637576" w:rsidRPr="00580725">
        <w:rPr>
          <w:rFonts w:cs="Arial"/>
          <w:sz w:val="24"/>
          <w:szCs w:val="24"/>
        </w:rPr>
        <w:t>lle convivenze – 2008</w:t>
      </w:r>
    </w:p>
    <w:tbl>
      <w:tblPr>
        <w:tblW w:w="7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58"/>
        <w:gridCol w:w="1758"/>
        <w:gridCol w:w="1758"/>
        <w:gridCol w:w="1758"/>
      </w:tblGrid>
      <w:tr w:rsidR="00637576" w:rsidRPr="00580725" w:rsidTr="00637576">
        <w:trPr>
          <w:trHeight w:val="810"/>
        </w:trPr>
        <w:tc>
          <w:tcPr>
            <w:tcW w:w="1758" w:type="dxa"/>
            <w:vMerge w:val="restart"/>
            <w:vAlign w:val="center"/>
          </w:tcPr>
          <w:p w:rsidR="00637576" w:rsidRPr="00580725" w:rsidRDefault="00637576" w:rsidP="00580725">
            <w:pPr>
              <w:spacing w:after="0" w:line="360" w:lineRule="auto"/>
              <w:ind w:left="36"/>
              <w:jc w:val="center"/>
              <w:rPr>
                <w:rFonts w:cs="Arial"/>
                <w:sz w:val="24"/>
                <w:szCs w:val="24"/>
              </w:rPr>
            </w:pPr>
            <w:r w:rsidRPr="00580725">
              <w:rPr>
                <w:rFonts w:cs="Arial"/>
                <w:sz w:val="24"/>
                <w:szCs w:val="24"/>
              </w:rPr>
              <w:t>FAMIGLIE</w:t>
            </w:r>
          </w:p>
        </w:tc>
        <w:tc>
          <w:tcPr>
            <w:tcW w:w="1758" w:type="dxa"/>
            <w:vAlign w:val="center"/>
          </w:tcPr>
          <w:p w:rsidR="00637576" w:rsidRPr="00580725" w:rsidRDefault="00637576" w:rsidP="00580725">
            <w:pPr>
              <w:spacing w:after="0" w:line="360" w:lineRule="auto"/>
              <w:ind w:left="36"/>
              <w:jc w:val="center"/>
              <w:rPr>
                <w:rFonts w:cs="Arial"/>
                <w:sz w:val="24"/>
                <w:szCs w:val="24"/>
              </w:rPr>
            </w:pPr>
            <w:r w:rsidRPr="00580725">
              <w:rPr>
                <w:rFonts w:cs="Arial"/>
                <w:sz w:val="24"/>
                <w:szCs w:val="24"/>
              </w:rPr>
              <w:t>Numero</w:t>
            </w:r>
          </w:p>
        </w:tc>
        <w:tc>
          <w:tcPr>
            <w:tcW w:w="1758" w:type="dxa"/>
            <w:vAlign w:val="center"/>
          </w:tcPr>
          <w:p w:rsidR="00637576" w:rsidRPr="00580725" w:rsidRDefault="00637576" w:rsidP="00580725">
            <w:pPr>
              <w:spacing w:after="0" w:line="360" w:lineRule="auto"/>
              <w:ind w:left="36"/>
              <w:jc w:val="center"/>
              <w:rPr>
                <w:rFonts w:cs="Arial"/>
                <w:sz w:val="24"/>
                <w:szCs w:val="24"/>
              </w:rPr>
            </w:pPr>
            <w:r w:rsidRPr="00580725">
              <w:rPr>
                <w:rFonts w:cs="Arial"/>
                <w:sz w:val="24"/>
                <w:szCs w:val="24"/>
              </w:rPr>
              <w:t>Componenti</w:t>
            </w:r>
          </w:p>
        </w:tc>
        <w:tc>
          <w:tcPr>
            <w:tcW w:w="1758" w:type="dxa"/>
            <w:vAlign w:val="center"/>
          </w:tcPr>
          <w:p w:rsidR="00637576" w:rsidRPr="00580725" w:rsidRDefault="00637576" w:rsidP="00580725">
            <w:pPr>
              <w:spacing w:after="0" w:line="360" w:lineRule="auto"/>
              <w:ind w:left="36"/>
              <w:jc w:val="center"/>
              <w:rPr>
                <w:rFonts w:cs="Arial"/>
                <w:sz w:val="20"/>
                <w:szCs w:val="20"/>
              </w:rPr>
            </w:pPr>
            <w:r w:rsidRPr="00580725">
              <w:rPr>
                <w:rFonts w:cs="Arial"/>
                <w:sz w:val="20"/>
                <w:szCs w:val="20"/>
              </w:rPr>
              <w:t>Numero medio di</w:t>
            </w:r>
          </w:p>
          <w:p w:rsidR="00637576" w:rsidRPr="00580725" w:rsidRDefault="00637576" w:rsidP="00580725">
            <w:pPr>
              <w:spacing w:after="0" w:line="360" w:lineRule="auto"/>
              <w:ind w:left="36"/>
              <w:jc w:val="center"/>
              <w:rPr>
                <w:rFonts w:cs="Arial"/>
                <w:sz w:val="24"/>
                <w:szCs w:val="24"/>
              </w:rPr>
            </w:pPr>
            <w:r w:rsidRPr="00580725">
              <w:rPr>
                <w:rFonts w:cs="Arial"/>
                <w:sz w:val="20"/>
                <w:szCs w:val="20"/>
              </w:rPr>
              <w:t>componenti per famiglia</w:t>
            </w:r>
          </w:p>
        </w:tc>
      </w:tr>
      <w:tr w:rsidR="00637576" w:rsidRPr="00580725" w:rsidTr="00637576">
        <w:trPr>
          <w:trHeight w:val="705"/>
        </w:trPr>
        <w:tc>
          <w:tcPr>
            <w:tcW w:w="1758" w:type="dxa"/>
            <w:vMerge/>
            <w:vAlign w:val="center"/>
          </w:tcPr>
          <w:p w:rsidR="00637576" w:rsidRPr="00580725" w:rsidRDefault="00637576" w:rsidP="00580725">
            <w:pPr>
              <w:spacing w:after="0" w:line="360" w:lineRule="auto"/>
              <w:ind w:left="36"/>
              <w:jc w:val="center"/>
              <w:rPr>
                <w:rFonts w:cs="Arial"/>
                <w:sz w:val="24"/>
                <w:szCs w:val="24"/>
              </w:rPr>
            </w:pPr>
          </w:p>
        </w:tc>
        <w:tc>
          <w:tcPr>
            <w:tcW w:w="1758" w:type="dxa"/>
            <w:vAlign w:val="center"/>
          </w:tcPr>
          <w:p w:rsidR="00637576" w:rsidRPr="00580725" w:rsidRDefault="00637576" w:rsidP="00580725">
            <w:pPr>
              <w:spacing w:after="0" w:line="360" w:lineRule="auto"/>
              <w:ind w:left="36"/>
              <w:jc w:val="center"/>
              <w:rPr>
                <w:rFonts w:cs="Arial"/>
                <w:sz w:val="24"/>
                <w:szCs w:val="24"/>
              </w:rPr>
            </w:pPr>
            <w:r w:rsidRPr="00580725">
              <w:rPr>
                <w:rFonts w:cs="Arial"/>
                <w:sz w:val="24"/>
                <w:szCs w:val="24"/>
              </w:rPr>
              <w:t>1734</w:t>
            </w:r>
          </w:p>
        </w:tc>
        <w:tc>
          <w:tcPr>
            <w:tcW w:w="1758" w:type="dxa"/>
            <w:vAlign w:val="center"/>
          </w:tcPr>
          <w:p w:rsidR="00637576" w:rsidRPr="00580725" w:rsidRDefault="00637576" w:rsidP="00580725">
            <w:pPr>
              <w:spacing w:after="0" w:line="360" w:lineRule="auto"/>
              <w:ind w:left="36"/>
              <w:jc w:val="center"/>
              <w:rPr>
                <w:rFonts w:cs="Arial"/>
                <w:sz w:val="24"/>
                <w:szCs w:val="24"/>
              </w:rPr>
            </w:pPr>
            <w:r w:rsidRPr="00580725">
              <w:rPr>
                <w:rFonts w:cs="Arial"/>
                <w:sz w:val="24"/>
                <w:szCs w:val="24"/>
              </w:rPr>
              <w:t>4077</w:t>
            </w:r>
          </w:p>
        </w:tc>
        <w:tc>
          <w:tcPr>
            <w:tcW w:w="1758" w:type="dxa"/>
            <w:vAlign w:val="center"/>
          </w:tcPr>
          <w:p w:rsidR="00637576" w:rsidRPr="00580725" w:rsidRDefault="00637576" w:rsidP="00580725">
            <w:pPr>
              <w:spacing w:after="0" w:line="360" w:lineRule="auto"/>
              <w:ind w:left="36"/>
              <w:jc w:val="center"/>
              <w:rPr>
                <w:rFonts w:cs="Arial"/>
                <w:sz w:val="24"/>
                <w:szCs w:val="24"/>
              </w:rPr>
            </w:pPr>
            <w:r w:rsidRPr="00580725">
              <w:rPr>
                <w:rFonts w:cs="Arial"/>
                <w:sz w:val="24"/>
                <w:szCs w:val="24"/>
              </w:rPr>
              <w:t>2.35</w:t>
            </w:r>
          </w:p>
        </w:tc>
      </w:tr>
    </w:tbl>
    <w:p w:rsidR="00DC5D91" w:rsidRPr="00580725" w:rsidRDefault="00DC5D91" w:rsidP="00580725">
      <w:pPr>
        <w:spacing w:after="0" w:line="360" w:lineRule="auto"/>
        <w:jc w:val="both"/>
        <w:rPr>
          <w:rFonts w:cs="Arial"/>
          <w:b/>
          <w:sz w:val="24"/>
          <w:szCs w:val="24"/>
        </w:rPr>
      </w:pPr>
      <w:r w:rsidRPr="00580725">
        <w:rPr>
          <w:rFonts w:cs="Arial"/>
          <w:b/>
          <w:sz w:val="24"/>
          <w:szCs w:val="24"/>
        </w:rPr>
        <w:t xml:space="preserve">La popolazione e la composizione dei nuclei familiari </w:t>
      </w:r>
    </w:p>
    <w:p w:rsidR="00DD4F4E" w:rsidRPr="00580725" w:rsidRDefault="00DC5D91" w:rsidP="00580725">
      <w:pPr>
        <w:spacing w:after="0" w:line="360" w:lineRule="auto"/>
        <w:jc w:val="both"/>
        <w:rPr>
          <w:rFonts w:cs="Arial"/>
          <w:b/>
          <w:sz w:val="24"/>
          <w:szCs w:val="24"/>
        </w:rPr>
      </w:pPr>
      <w:r w:rsidRPr="00580725">
        <w:rPr>
          <w:rFonts w:cs="Arial"/>
          <w:b/>
          <w:sz w:val="24"/>
          <w:szCs w:val="24"/>
        </w:rPr>
        <w:t xml:space="preserve">La </w:t>
      </w:r>
      <w:r w:rsidR="00DD4F4E" w:rsidRPr="00580725">
        <w:rPr>
          <w:rFonts w:cs="Arial"/>
          <w:b/>
          <w:sz w:val="24"/>
          <w:szCs w:val="24"/>
        </w:rPr>
        <w:t>popolazione di Cene consta al 31.12.2008 di  4169  persone, suddivise in 1734</w:t>
      </w:r>
      <w:r w:rsidRPr="00580725">
        <w:rPr>
          <w:rFonts w:cs="Arial"/>
          <w:b/>
          <w:sz w:val="24"/>
          <w:szCs w:val="24"/>
        </w:rPr>
        <w:t xml:space="preserve"> nuclei familiari. </w:t>
      </w:r>
    </w:p>
    <w:p w:rsidR="00DC5D91" w:rsidRPr="00580725" w:rsidRDefault="00DC5D91" w:rsidP="00580725">
      <w:pPr>
        <w:spacing w:after="0" w:line="360" w:lineRule="auto"/>
        <w:jc w:val="both"/>
        <w:rPr>
          <w:rFonts w:cs="Arial"/>
          <w:sz w:val="24"/>
          <w:szCs w:val="24"/>
        </w:rPr>
      </w:pPr>
      <w:r w:rsidRPr="00580725">
        <w:rPr>
          <w:rFonts w:cs="Arial"/>
          <w:sz w:val="24"/>
          <w:szCs w:val="24"/>
        </w:rPr>
        <w:t xml:space="preserve">In linea con le tendenze nazionali, la popolazione insediata tende a diminuire per il sostanziale calo demografico generalizzato, solo parzialmente compensato dalle dinamiche di immigrazione che vedono Cene </w:t>
      </w:r>
      <w:proofErr w:type="spellStart"/>
      <w:r w:rsidRPr="00580725">
        <w:rPr>
          <w:rFonts w:cs="Arial"/>
          <w:sz w:val="24"/>
          <w:szCs w:val="24"/>
        </w:rPr>
        <w:t>auale</w:t>
      </w:r>
      <w:proofErr w:type="spellEnd"/>
      <w:r w:rsidRPr="00580725">
        <w:rPr>
          <w:rFonts w:cs="Arial"/>
          <w:sz w:val="24"/>
          <w:szCs w:val="24"/>
        </w:rPr>
        <w:t xml:space="preserve"> meta di flussi migratori significativi provenienti dalle regioni dell’Europa centrale – orientale, dalle regioni mediterranee dell’Africa del Nord, a cui si affiancano numerose presenze del sud-est asiatico e </w:t>
      </w:r>
      <w:r w:rsidR="00FA7C9E" w:rsidRPr="00580725">
        <w:rPr>
          <w:rFonts w:cs="Arial"/>
          <w:sz w:val="24"/>
          <w:szCs w:val="24"/>
        </w:rPr>
        <w:t>specificamente dalla Cina.</w:t>
      </w:r>
    </w:p>
    <w:p w:rsidR="00FA7C9E" w:rsidRPr="00580725" w:rsidRDefault="00FA7C9E" w:rsidP="00580725">
      <w:pPr>
        <w:spacing w:after="0" w:line="360" w:lineRule="auto"/>
        <w:jc w:val="both"/>
        <w:rPr>
          <w:rFonts w:cs="Arial"/>
          <w:sz w:val="24"/>
          <w:szCs w:val="24"/>
        </w:rPr>
      </w:pPr>
      <w:r w:rsidRPr="00580725">
        <w:rPr>
          <w:rFonts w:cs="Arial"/>
          <w:sz w:val="24"/>
          <w:szCs w:val="24"/>
        </w:rPr>
        <w:t xml:space="preserve">I nuclei familiari delle popolazioni immigrate tendono ad essere di dimensioni maggiori di quelli autoctoni, presso i quali si assiste ad una crescita incisiva di famiglie </w:t>
      </w:r>
      <w:proofErr w:type="spellStart"/>
      <w:r w:rsidRPr="00580725">
        <w:rPr>
          <w:rFonts w:cs="Arial"/>
          <w:sz w:val="24"/>
          <w:szCs w:val="24"/>
        </w:rPr>
        <w:t>monoparentaali</w:t>
      </w:r>
      <w:proofErr w:type="spellEnd"/>
      <w:r w:rsidRPr="00580725">
        <w:rPr>
          <w:rFonts w:cs="Arial"/>
          <w:sz w:val="24"/>
          <w:szCs w:val="24"/>
        </w:rPr>
        <w:t xml:space="preserve"> (prevalentemente donne sole con bambini) e mononucleari.</w:t>
      </w:r>
    </w:p>
    <w:p w:rsidR="00FA7C9E" w:rsidRPr="00580725" w:rsidRDefault="00FA7C9E" w:rsidP="00580725">
      <w:pPr>
        <w:spacing w:after="0" w:line="360" w:lineRule="auto"/>
        <w:jc w:val="both"/>
        <w:rPr>
          <w:rFonts w:cs="Arial"/>
          <w:sz w:val="24"/>
          <w:szCs w:val="24"/>
        </w:rPr>
      </w:pPr>
      <w:r w:rsidRPr="00580725">
        <w:rPr>
          <w:rFonts w:cs="Arial"/>
          <w:sz w:val="24"/>
          <w:szCs w:val="24"/>
        </w:rPr>
        <w:t>Dal punto di vista delle fasce di età, le famiglie composte dal solo capofamiglia tendono ad essere alternativamente giovani (</w:t>
      </w:r>
      <w:r w:rsidRPr="00580725">
        <w:rPr>
          <w:rFonts w:cs="Arial"/>
          <w:i/>
          <w:sz w:val="24"/>
          <w:szCs w:val="24"/>
        </w:rPr>
        <w:t>single</w:t>
      </w:r>
      <w:r w:rsidRPr="00580725">
        <w:rPr>
          <w:rFonts w:cs="Arial"/>
          <w:sz w:val="24"/>
          <w:szCs w:val="24"/>
        </w:rPr>
        <w:t xml:space="preserve">) o anziane (persone anziane che abitano da sole), mentre in relazione alle dinamiche </w:t>
      </w:r>
      <w:r w:rsidR="000E5964" w:rsidRPr="00580725">
        <w:rPr>
          <w:rFonts w:cs="Arial"/>
          <w:sz w:val="24"/>
          <w:szCs w:val="24"/>
        </w:rPr>
        <w:t xml:space="preserve">insediative delle famiglie di nuova formazione, si registra come sovente le giovani coppie ove si riscontrino provenienze diverse di uno dei due partner – uno di Cene, l’altro di altro comune – tendano a eleggere Cene quale luogo di resistenza. Tale tendenza può essere colta come espressione di una possibile capacità attrattiva esercitata dal territorio, di cui occorre valutare il significato anche in termini di </w:t>
      </w:r>
      <w:r w:rsidR="000E5964" w:rsidRPr="00580725">
        <w:rPr>
          <w:rFonts w:cs="Arial"/>
          <w:sz w:val="24"/>
          <w:szCs w:val="24"/>
        </w:rPr>
        <w:lastRenderedPageBreak/>
        <w:t>risorse e/o di patrimonio abitativo, verificando se il fenomeno sia da leggersi in relazione alla possibilità di avere accesso ad abitazioni di famiglia (la casa per i figli) o comunque ad abitazioni con un prezzo di locazione/acquisto maggiormente accessibile e, ancora,</w:t>
      </w:r>
      <w:r w:rsidR="00670F43" w:rsidRPr="00580725">
        <w:rPr>
          <w:rFonts w:cs="Arial"/>
          <w:sz w:val="24"/>
          <w:szCs w:val="24"/>
        </w:rPr>
        <w:t xml:space="preserve"> alle eventuali </w:t>
      </w:r>
      <w:proofErr w:type="spellStart"/>
      <w:r w:rsidR="00F274CA" w:rsidRPr="00580725">
        <w:rPr>
          <w:rFonts w:cs="Arial"/>
          <w:sz w:val="24"/>
          <w:szCs w:val="24"/>
        </w:rPr>
        <w:t>esternalità</w:t>
      </w:r>
      <w:proofErr w:type="spellEnd"/>
      <w:r w:rsidR="00F274CA" w:rsidRPr="00580725">
        <w:rPr>
          <w:rFonts w:cs="Arial"/>
          <w:sz w:val="24"/>
          <w:szCs w:val="24"/>
        </w:rPr>
        <w:t xml:space="preserve"> </w:t>
      </w:r>
      <w:proofErr w:type="spellStart"/>
      <w:r w:rsidR="00F274CA" w:rsidRPr="00580725">
        <w:rPr>
          <w:rFonts w:cs="Arial"/>
          <w:sz w:val="24"/>
          <w:szCs w:val="24"/>
        </w:rPr>
        <w:t>localizzative</w:t>
      </w:r>
      <w:proofErr w:type="spellEnd"/>
      <w:r w:rsidR="00F274CA" w:rsidRPr="00580725">
        <w:rPr>
          <w:rFonts w:cs="Arial"/>
          <w:sz w:val="24"/>
          <w:szCs w:val="24"/>
        </w:rPr>
        <w:t xml:space="preserve"> del territorio e dei servizi da esso offerti.</w:t>
      </w:r>
    </w:p>
    <w:p w:rsidR="00F274CA" w:rsidRPr="00580725" w:rsidRDefault="00F274CA" w:rsidP="00580725">
      <w:pPr>
        <w:spacing w:after="0" w:line="360" w:lineRule="auto"/>
        <w:jc w:val="both"/>
        <w:rPr>
          <w:rFonts w:cs="Arial"/>
          <w:sz w:val="24"/>
          <w:szCs w:val="24"/>
        </w:rPr>
      </w:pPr>
      <w:r w:rsidRPr="00580725">
        <w:rPr>
          <w:rFonts w:cs="Arial"/>
          <w:sz w:val="24"/>
          <w:szCs w:val="24"/>
        </w:rPr>
        <w:t xml:space="preserve">Anche in relazione all’età, Cene conferma la tendenza nazionale con un netto incremento delle aspettative di vita: la popolazione </w:t>
      </w:r>
      <w:proofErr w:type="spellStart"/>
      <w:r w:rsidRPr="00580725">
        <w:rPr>
          <w:rFonts w:cs="Arial"/>
          <w:sz w:val="24"/>
          <w:szCs w:val="24"/>
        </w:rPr>
        <w:t>cenese</w:t>
      </w:r>
      <w:proofErr w:type="spellEnd"/>
      <w:r w:rsidRPr="00580725">
        <w:rPr>
          <w:rFonts w:cs="Arial"/>
          <w:sz w:val="24"/>
          <w:szCs w:val="24"/>
        </w:rPr>
        <w:t xml:space="preserve"> tende ad essere longeva e infatti la popolazione di età superiore a </w:t>
      </w:r>
      <w:r w:rsidR="00FA5241" w:rsidRPr="00580725">
        <w:rPr>
          <w:rFonts w:cs="Arial"/>
          <w:sz w:val="24"/>
          <w:szCs w:val="24"/>
        </w:rPr>
        <w:t xml:space="preserve">65 anni, rappresenta oltre il 27% </w:t>
      </w:r>
      <w:r w:rsidRPr="00580725">
        <w:rPr>
          <w:rFonts w:cs="Arial"/>
          <w:sz w:val="24"/>
          <w:szCs w:val="24"/>
        </w:rPr>
        <w:t xml:space="preserve"> della popolazione insediata.</w:t>
      </w:r>
    </w:p>
    <w:p w:rsidR="00F274CA" w:rsidRPr="00580725" w:rsidRDefault="00FA5241" w:rsidP="00580725">
      <w:pPr>
        <w:spacing w:after="0" w:line="360" w:lineRule="auto"/>
        <w:jc w:val="both"/>
        <w:rPr>
          <w:rFonts w:cs="Arial"/>
          <w:sz w:val="24"/>
          <w:szCs w:val="24"/>
        </w:rPr>
      </w:pPr>
      <w:r w:rsidRPr="00580725">
        <w:rPr>
          <w:rFonts w:cs="Arial"/>
          <w:sz w:val="24"/>
          <w:szCs w:val="24"/>
        </w:rPr>
        <w:t>Nel 2008</w:t>
      </w:r>
      <w:r w:rsidR="00F274CA" w:rsidRPr="00580725">
        <w:rPr>
          <w:rFonts w:cs="Arial"/>
          <w:sz w:val="24"/>
          <w:szCs w:val="24"/>
        </w:rPr>
        <w:t xml:space="preserve"> la composizione dei nuclei familiari insediati sul territorio risulta essere così </w:t>
      </w:r>
      <w:proofErr w:type="spellStart"/>
      <w:r w:rsidR="00F274CA" w:rsidRPr="00580725">
        <w:rPr>
          <w:rFonts w:cs="Arial"/>
          <w:sz w:val="24"/>
          <w:szCs w:val="24"/>
        </w:rPr>
        <w:t>strutturata*</w:t>
      </w:r>
      <w:proofErr w:type="spellEnd"/>
      <w:r w:rsidR="00F274CA" w:rsidRPr="00580725">
        <w:rPr>
          <w:rFonts w:cs="Arial"/>
          <w:sz w:val="24"/>
          <w:szCs w:val="24"/>
        </w:rPr>
        <w:t>: la mag</w:t>
      </w:r>
      <w:r w:rsidR="00BC1F1D" w:rsidRPr="00580725">
        <w:rPr>
          <w:rFonts w:cs="Arial"/>
          <w:sz w:val="24"/>
          <w:szCs w:val="24"/>
        </w:rPr>
        <w:t>gior parte delle famiglie di cene</w:t>
      </w:r>
      <w:r w:rsidR="00F274CA" w:rsidRPr="00580725">
        <w:rPr>
          <w:rFonts w:cs="Arial"/>
          <w:sz w:val="24"/>
          <w:szCs w:val="24"/>
        </w:rPr>
        <w:t xml:space="preserve"> </w:t>
      </w:r>
      <w:r w:rsidR="00A17DA1" w:rsidRPr="00580725">
        <w:rPr>
          <w:rFonts w:cs="Arial"/>
          <w:sz w:val="24"/>
          <w:szCs w:val="24"/>
        </w:rPr>
        <w:t xml:space="preserve">appare di dimensioni contenute (i nuclei familiari con un solo componente e con </w:t>
      </w:r>
      <w:r w:rsidR="00A17DA1" w:rsidRPr="00580725">
        <w:rPr>
          <w:rFonts w:cs="Arial"/>
          <w:b/>
          <w:sz w:val="24"/>
          <w:szCs w:val="24"/>
        </w:rPr>
        <w:t>due comp</w:t>
      </w:r>
      <w:r w:rsidRPr="00580725">
        <w:rPr>
          <w:rFonts w:cs="Arial"/>
          <w:b/>
          <w:sz w:val="24"/>
          <w:szCs w:val="24"/>
        </w:rPr>
        <w:t xml:space="preserve">onenti si attestano intorno al 30 </w:t>
      </w:r>
      <w:r w:rsidR="00A17DA1" w:rsidRPr="00580725">
        <w:rPr>
          <w:rFonts w:cs="Arial"/>
          <w:b/>
          <w:sz w:val="24"/>
          <w:szCs w:val="24"/>
        </w:rPr>
        <w:t>%</w:t>
      </w:r>
      <w:r w:rsidR="00A17DA1" w:rsidRPr="00580725">
        <w:rPr>
          <w:rFonts w:cs="Arial"/>
          <w:sz w:val="24"/>
          <w:szCs w:val="24"/>
        </w:rPr>
        <w:t xml:space="preserve"> del totale; le famiglie </w:t>
      </w:r>
      <w:proofErr w:type="spellStart"/>
      <w:r w:rsidR="00A17DA1" w:rsidRPr="00580725">
        <w:rPr>
          <w:rFonts w:cs="Arial"/>
          <w:sz w:val="24"/>
          <w:szCs w:val="24"/>
        </w:rPr>
        <w:t>composter</w:t>
      </w:r>
      <w:proofErr w:type="spellEnd"/>
      <w:r w:rsidRPr="00580725">
        <w:rPr>
          <w:rFonts w:cs="Arial"/>
          <w:sz w:val="24"/>
          <w:szCs w:val="24"/>
        </w:rPr>
        <w:t xml:space="preserve"> da </w:t>
      </w:r>
      <w:r w:rsidRPr="00580725">
        <w:rPr>
          <w:rFonts w:cs="Arial"/>
          <w:b/>
          <w:sz w:val="24"/>
          <w:szCs w:val="24"/>
        </w:rPr>
        <w:t xml:space="preserve">3 persone rappresentano il 26 </w:t>
      </w:r>
      <w:r w:rsidR="00A17DA1" w:rsidRPr="00580725">
        <w:rPr>
          <w:rFonts w:cs="Arial"/>
          <w:b/>
          <w:sz w:val="24"/>
          <w:szCs w:val="24"/>
        </w:rPr>
        <w:t>%</w:t>
      </w:r>
      <w:r w:rsidR="00A17DA1" w:rsidRPr="00580725">
        <w:rPr>
          <w:rFonts w:cs="Arial"/>
          <w:sz w:val="24"/>
          <w:szCs w:val="24"/>
        </w:rPr>
        <w:t xml:space="preserve"> dei nuclei totali), mentre si assiste ad una progressiva decrescita del numero di famiglie con più di tre componenti (le famiglie </w:t>
      </w:r>
      <w:r w:rsidR="00A17DA1" w:rsidRPr="00580725">
        <w:rPr>
          <w:rFonts w:cs="Arial"/>
          <w:b/>
          <w:sz w:val="24"/>
          <w:szCs w:val="24"/>
        </w:rPr>
        <w:t>con 4 componenti so</w:t>
      </w:r>
      <w:r w:rsidRPr="00580725">
        <w:rPr>
          <w:rFonts w:cs="Arial"/>
          <w:b/>
          <w:sz w:val="24"/>
          <w:szCs w:val="24"/>
        </w:rPr>
        <w:t xml:space="preserve">no il 13 </w:t>
      </w:r>
      <w:r w:rsidR="00A17DA1" w:rsidRPr="00580725">
        <w:rPr>
          <w:rFonts w:cs="Arial"/>
          <w:b/>
          <w:sz w:val="24"/>
          <w:szCs w:val="24"/>
        </w:rPr>
        <w:t xml:space="preserve">% </w:t>
      </w:r>
      <w:r w:rsidR="00A17DA1" w:rsidRPr="00580725">
        <w:rPr>
          <w:rFonts w:cs="Arial"/>
          <w:sz w:val="24"/>
          <w:szCs w:val="24"/>
        </w:rPr>
        <w:t xml:space="preserve">del totale, </w:t>
      </w:r>
      <w:r w:rsidR="0007497D" w:rsidRPr="00580725">
        <w:rPr>
          <w:rFonts w:cs="Arial"/>
          <w:sz w:val="24"/>
          <w:szCs w:val="24"/>
        </w:rPr>
        <w:t xml:space="preserve">quelle con </w:t>
      </w:r>
      <w:r w:rsidR="0007497D" w:rsidRPr="00580725">
        <w:rPr>
          <w:rFonts w:cs="Arial"/>
          <w:b/>
          <w:sz w:val="24"/>
          <w:szCs w:val="24"/>
        </w:rPr>
        <w:t>5 rappresentano il 2.5</w:t>
      </w:r>
      <w:r w:rsidR="00A17DA1" w:rsidRPr="00580725">
        <w:rPr>
          <w:rFonts w:cs="Arial"/>
          <w:b/>
          <w:sz w:val="24"/>
          <w:szCs w:val="24"/>
        </w:rPr>
        <w:t>%,</w:t>
      </w:r>
      <w:r w:rsidR="00A17DA1" w:rsidRPr="00580725">
        <w:rPr>
          <w:rFonts w:cs="Arial"/>
          <w:sz w:val="24"/>
          <w:szCs w:val="24"/>
        </w:rPr>
        <w:t xml:space="preserve"> mentre quelle </w:t>
      </w:r>
      <w:r w:rsidR="00A17DA1" w:rsidRPr="00580725">
        <w:rPr>
          <w:rFonts w:cs="Arial"/>
          <w:b/>
          <w:sz w:val="24"/>
          <w:szCs w:val="24"/>
        </w:rPr>
        <w:t>con 6 o più compon</w:t>
      </w:r>
      <w:r w:rsidRPr="00580725">
        <w:rPr>
          <w:rFonts w:cs="Arial"/>
          <w:b/>
          <w:sz w:val="24"/>
          <w:szCs w:val="24"/>
        </w:rPr>
        <w:t>enti rappresentano non pi</w:t>
      </w:r>
      <w:r w:rsidR="0007497D" w:rsidRPr="00580725">
        <w:rPr>
          <w:rFonts w:cs="Arial"/>
          <w:b/>
          <w:sz w:val="24"/>
          <w:szCs w:val="24"/>
        </w:rPr>
        <w:t>ù del 0.3</w:t>
      </w:r>
      <w:r w:rsidRPr="00580725">
        <w:rPr>
          <w:rFonts w:cs="Arial"/>
          <w:b/>
          <w:sz w:val="24"/>
          <w:szCs w:val="24"/>
        </w:rPr>
        <w:t xml:space="preserve"> </w:t>
      </w:r>
      <w:r w:rsidR="00A17DA1" w:rsidRPr="00580725">
        <w:rPr>
          <w:rFonts w:cs="Arial"/>
          <w:b/>
          <w:sz w:val="24"/>
          <w:szCs w:val="24"/>
        </w:rPr>
        <w:t>%</w:t>
      </w:r>
      <w:r w:rsidR="00A17DA1" w:rsidRPr="00580725">
        <w:rPr>
          <w:rFonts w:cs="Arial"/>
          <w:sz w:val="24"/>
          <w:szCs w:val="24"/>
        </w:rPr>
        <w:t xml:space="preserve"> delle famiglie complessivamente insediate).</w:t>
      </w:r>
    </w:p>
    <w:p w:rsidR="00A17DA1" w:rsidRPr="00580725" w:rsidRDefault="00A17DA1" w:rsidP="00580725">
      <w:pPr>
        <w:spacing w:after="0" w:line="360" w:lineRule="auto"/>
        <w:jc w:val="both"/>
        <w:rPr>
          <w:rFonts w:cs="Arial"/>
          <w:sz w:val="24"/>
          <w:szCs w:val="24"/>
        </w:rPr>
      </w:pPr>
      <w:r w:rsidRPr="00580725">
        <w:rPr>
          <w:rFonts w:cs="Arial"/>
          <w:sz w:val="24"/>
          <w:szCs w:val="24"/>
        </w:rPr>
        <w:t>Questi dati sono di interesse in sede di pianificazione urbanistica in quanto consentono di avvicinare lo sguardo per intercettare tendenze demografiche che hanno riscontro sui modi e sui tipi insediativi, riflettendosi automaticamente sullo specifico disciplinare riferito al dimensionamento delle superfici residenziali e sul taglio medio degli abitazioni.</w:t>
      </w:r>
    </w:p>
    <w:p w:rsidR="00DA294B" w:rsidRPr="00580725" w:rsidRDefault="00DA294B" w:rsidP="00580725">
      <w:pPr>
        <w:spacing w:after="0" w:line="360" w:lineRule="auto"/>
        <w:jc w:val="both"/>
        <w:rPr>
          <w:rFonts w:cs="Arabic Transparent"/>
          <w:i/>
          <w:sz w:val="6"/>
          <w:szCs w:val="6"/>
        </w:rPr>
      </w:pPr>
    </w:p>
    <w:p w:rsidR="00DD7912" w:rsidRPr="00580725" w:rsidRDefault="004D2066" w:rsidP="00580725">
      <w:pPr>
        <w:spacing w:after="0" w:line="360" w:lineRule="auto"/>
        <w:jc w:val="both"/>
        <w:rPr>
          <w:rFonts w:cs="Arial"/>
          <w:sz w:val="24"/>
          <w:szCs w:val="24"/>
        </w:rPr>
      </w:pPr>
      <w:r w:rsidRPr="00580725">
        <w:rPr>
          <w:rFonts w:cs="Arial"/>
          <w:sz w:val="24"/>
          <w:szCs w:val="24"/>
        </w:rPr>
        <w:t>Occorre precisare come non sia fatto implicito che a famiglie più numerose corrispondano, ad oggi, alloggi con superfici abitative di maggiore estensione; non è infatti infrequente la circostanza inversa che vede spesso famiglie alquanto numerose risiedere in ambienti relativamente più piccoli, a fronte di una tendenza generalizzata che vede le famiglie mononucleari, e/o comunque con un numero di componenti inferiore a 3, occupare superfici, residenziali più ampie.</w:t>
      </w:r>
      <w:r w:rsidR="003D3A4F">
        <w:rPr>
          <w:rFonts w:cs="Arial"/>
          <w:sz w:val="24"/>
          <w:szCs w:val="24"/>
        </w:rPr>
        <w:t xml:space="preserve"> </w:t>
      </w:r>
      <w:r w:rsidR="00DD7912" w:rsidRPr="00580725">
        <w:rPr>
          <w:rFonts w:cs="Arial"/>
          <w:sz w:val="24"/>
          <w:szCs w:val="24"/>
        </w:rPr>
        <w:t xml:space="preserve">Sovente il dato dimensionale dalle unità abitative è infatti da leggersi </w:t>
      </w:r>
      <w:proofErr w:type="spellStart"/>
      <w:r w:rsidR="00DD7912" w:rsidRPr="00580725">
        <w:rPr>
          <w:rFonts w:cs="Arial"/>
          <w:sz w:val="24"/>
          <w:szCs w:val="24"/>
        </w:rPr>
        <w:t>combinatamente</w:t>
      </w:r>
      <w:proofErr w:type="spellEnd"/>
      <w:r w:rsidR="00DD7912" w:rsidRPr="00580725">
        <w:rPr>
          <w:rFonts w:cs="Arial"/>
          <w:sz w:val="24"/>
          <w:szCs w:val="24"/>
        </w:rPr>
        <w:t xml:space="preserve"> alle possibilità economiche dei nuclei familiari, che tendono, qualora le circostanze lo permettano, a prediligere soluzioni abitative di maggior respiro. L’incremento delle superfici abitative medie insieme all’incremento in termini dimensionali e numerici delle superfici destinate ai servizi igienici e ad altri spazi </w:t>
      </w:r>
      <w:r w:rsidR="00416C5C" w:rsidRPr="00580725">
        <w:rPr>
          <w:rFonts w:cs="Arial"/>
          <w:sz w:val="24"/>
          <w:szCs w:val="24"/>
        </w:rPr>
        <w:t xml:space="preserve">accessori di servizio all’interno delle abitazioni sono, di fatto, </w:t>
      </w:r>
      <w:r w:rsidR="00416C5C" w:rsidRPr="00580725">
        <w:rPr>
          <w:rFonts w:cs="Arial"/>
          <w:sz w:val="24"/>
          <w:szCs w:val="24"/>
        </w:rPr>
        <w:lastRenderedPageBreak/>
        <w:t>espressione di una tendenza generalizzata che segna l’evoluzione dei modi di abitare dal Novecento ad oggi.</w:t>
      </w:r>
    </w:p>
    <w:p w:rsidR="00177F77" w:rsidRPr="00580725" w:rsidRDefault="00177F77" w:rsidP="00580725">
      <w:pPr>
        <w:spacing w:after="0" w:line="360" w:lineRule="auto"/>
        <w:jc w:val="both"/>
        <w:rPr>
          <w:rFonts w:cs="Arial"/>
          <w:b/>
          <w:sz w:val="24"/>
          <w:szCs w:val="24"/>
        </w:rPr>
      </w:pPr>
      <w:r w:rsidRPr="00580725">
        <w:rPr>
          <w:rFonts w:cs="Arial"/>
          <w:b/>
          <w:sz w:val="24"/>
          <w:szCs w:val="24"/>
        </w:rPr>
        <w:t xml:space="preserve">Superfici abitative medie/indice di affollamento </w:t>
      </w:r>
    </w:p>
    <w:p w:rsidR="00177F77" w:rsidRPr="00580725" w:rsidRDefault="00177F77" w:rsidP="00580725">
      <w:pPr>
        <w:spacing w:after="0" w:line="360" w:lineRule="auto"/>
        <w:jc w:val="both"/>
        <w:rPr>
          <w:rFonts w:cs="Arial"/>
          <w:sz w:val="24"/>
          <w:szCs w:val="24"/>
        </w:rPr>
      </w:pPr>
      <w:r w:rsidRPr="00580725">
        <w:rPr>
          <w:rFonts w:cs="Arial"/>
          <w:sz w:val="24"/>
          <w:szCs w:val="24"/>
        </w:rPr>
        <w:t>Assumendo per</w:t>
      </w:r>
      <w:r w:rsidR="0043112D" w:rsidRPr="00580725">
        <w:rPr>
          <w:rFonts w:cs="Arial"/>
          <w:sz w:val="24"/>
          <w:szCs w:val="24"/>
        </w:rPr>
        <w:t xml:space="preserve"> ora detto valore generale (213.280</w:t>
      </w:r>
      <w:r w:rsidR="00E13A3F" w:rsidRPr="00580725">
        <w:rPr>
          <w:rFonts w:cs="Arial"/>
          <w:sz w:val="24"/>
          <w:szCs w:val="24"/>
        </w:rPr>
        <w:t xml:space="preserve">, </w:t>
      </w:r>
      <w:r w:rsidRPr="00580725">
        <w:rPr>
          <w:rFonts w:cs="Arial"/>
          <w:sz w:val="24"/>
          <w:szCs w:val="24"/>
        </w:rPr>
        <w:t xml:space="preserve">mq, valori TARSU) e suddividendo tale superficie </w:t>
      </w:r>
      <w:r w:rsidR="00C25FCF" w:rsidRPr="00580725">
        <w:rPr>
          <w:rFonts w:cs="Arial"/>
          <w:sz w:val="24"/>
          <w:szCs w:val="24"/>
        </w:rPr>
        <w:t>per il numero di residenti si ottiene una superficie abitativa media pari a circa …mq/abitante. Tale indice abitativo medio può essere tuttavia ricondotto a valori maggiormente attendibili valutando più accuratamente i dati disaggregati.</w:t>
      </w:r>
    </w:p>
    <w:p w:rsidR="00C25FCF" w:rsidRPr="00580725" w:rsidRDefault="00C25FCF" w:rsidP="00580725">
      <w:pPr>
        <w:spacing w:after="0" w:line="360" w:lineRule="auto"/>
        <w:jc w:val="both"/>
        <w:rPr>
          <w:rFonts w:cs="Arial"/>
          <w:sz w:val="24"/>
          <w:szCs w:val="24"/>
        </w:rPr>
      </w:pPr>
      <w:r w:rsidRPr="00580725">
        <w:rPr>
          <w:rFonts w:cs="Arial"/>
          <w:sz w:val="24"/>
          <w:szCs w:val="24"/>
        </w:rPr>
        <w:tab/>
        <w:t>Dall’analisi emergono i seguenti valori medi:</w:t>
      </w:r>
    </w:p>
    <w:p w:rsidR="00C25FCF" w:rsidRPr="00580725" w:rsidRDefault="00A85ACF" w:rsidP="00580725">
      <w:pPr>
        <w:pStyle w:val="Paragrafoelenco"/>
        <w:numPr>
          <w:ilvl w:val="0"/>
          <w:numId w:val="2"/>
        </w:numPr>
        <w:spacing w:after="0" w:line="360" w:lineRule="auto"/>
        <w:jc w:val="both"/>
        <w:rPr>
          <w:rFonts w:cs="Arial"/>
          <w:sz w:val="24"/>
          <w:szCs w:val="24"/>
        </w:rPr>
      </w:pPr>
      <w:r w:rsidRPr="00580725">
        <w:rPr>
          <w:rFonts w:cs="Arial"/>
          <w:sz w:val="24"/>
          <w:szCs w:val="24"/>
        </w:rPr>
        <w:t>Le dimensioni delle abitazioni occupate da un solo componente pare</w:t>
      </w:r>
      <w:r w:rsidR="00E13A3F" w:rsidRPr="00580725">
        <w:rPr>
          <w:rFonts w:cs="Arial"/>
          <w:sz w:val="24"/>
          <w:szCs w:val="24"/>
        </w:rPr>
        <w:t xml:space="preserve"> assestarsi su valori di circa 80 </w:t>
      </w:r>
      <w:r w:rsidRPr="00580725">
        <w:rPr>
          <w:rFonts w:cs="Arial"/>
          <w:sz w:val="24"/>
          <w:szCs w:val="24"/>
        </w:rPr>
        <w:t xml:space="preserve">mq (superficie </w:t>
      </w:r>
      <w:r w:rsidR="00E13A3F" w:rsidRPr="00580725">
        <w:rPr>
          <w:rFonts w:cs="Arial"/>
          <w:sz w:val="24"/>
          <w:szCs w:val="24"/>
        </w:rPr>
        <w:t>calpestabile complessiva mq 26.880</w:t>
      </w:r>
      <w:r w:rsidRPr="00580725">
        <w:rPr>
          <w:rFonts w:cs="Arial"/>
          <w:sz w:val="24"/>
          <w:szCs w:val="24"/>
        </w:rPr>
        <w:t xml:space="preserve"> nuclei familiari composti da un solo componente);</w:t>
      </w:r>
    </w:p>
    <w:p w:rsidR="00177F77" w:rsidRPr="00580725" w:rsidRDefault="00A85ACF" w:rsidP="00580725">
      <w:pPr>
        <w:pStyle w:val="Paragrafoelenco"/>
        <w:numPr>
          <w:ilvl w:val="0"/>
          <w:numId w:val="2"/>
        </w:numPr>
        <w:spacing w:after="0" w:line="360" w:lineRule="auto"/>
        <w:jc w:val="both"/>
        <w:rPr>
          <w:rFonts w:cs="Arial"/>
          <w:sz w:val="24"/>
          <w:szCs w:val="24"/>
        </w:rPr>
      </w:pPr>
      <w:r w:rsidRPr="00580725">
        <w:rPr>
          <w:rFonts w:cs="Arial"/>
          <w:sz w:val="24"/>
          <w:szCs w:val="24"/>
        </w:rPr>
        <w:t>Le dimensioni delle abitazioni occupate da due componenti s</w:t>
      </w:r>
      <w:r w:rsidR="00E13A3F" w:rsidRPr="00580725">
        <w:rPr>
          <w:rFonts w:cs="Arial"/>
          <w:sz w:val="24"/>
          <w:szCs w:val="24"/>
        </w:rPr>
        <w:t xml:space="preserve">i attestano su valori di circa 95 </w:t>
      </w:r>
      <w:r w:rsidRPr="00580725">
        <w:rPr>
          <w:rFonts w:cs="Arial"/>
          <w:sz w:val="24"/>
          <w:szCs w:val="24"/>
        </w:rPr>
        <w:t>mq, con un</w:t>
      </w:r>
      <w:r w:rsidR="00E13A3F" w:rsidRPr="00580725">
        <w:rPr>
          <w:rFonts w:cs="Arial"/>
          <w:sz w:val="24"/>
          <w:szCs w:val="24"/>
        </w:rPr>
        <w:t xml:space="preserve"> indice abitativo medio pari a 48 mq/abitante (96.140 </w:t>
      </w:r>
      <w:r w:rsidR="0043112D" w:rsidRPr="00580725">
        <w:rPr>
          <w:rFonts w:cs="Arial"/>
          <w:sz w:val="24"/>
          <w:szCs w:val="24"/>
        </w:rPr>
        <w:t xml:space="preserve"> Mq/ 780</w:t>
      </w:r>
      <w:r w:rsidRPr="00580725">
        <w:rPr>
          <w:rFonts w:cs="Arial"/>
          <w:sz w:val="24"/>
          <w:szCs w:val="24"/>
        </w:rPr>
        <w:t xml:space="preserve"> Famiglie/2 componenti);</w:t>
      </w:r>
    </w:p>
    <w:p w:rsidR="00A85ACF" w:rsidRPr="00580725" w:rsidRDefault="00A85ACF" w:rsidP="00580725">
      <w:pPr>
        <w:pStyle w:val="Paragrafoelenco"/>
        <w:numPr>
          <w:ilvl w:val="0"/>
          <w:numId w:val="2"/>
        </w:numPr>
        <w:spacing w:after="0" w:line="360" w:lineRule="auto"/>
        <w:jc w:val="both"/>
        <w:rPr>
          <w:rFonts w:cs="Arial"/>
          <w:sz w:val="24"/>
          <w:szCs w:val="24"/>
        </w:rPr>
      </w:pPr>
      <w:r w:rsidRPr="00580725">
        <w:rPr>
          <w:rFonts w:cs="Arial"/>
          <w:sz w:val="24"/>
          <w:szCs w:val="24"/>
        </w:rPr>
        <w:t>Le dimensioni delle abitazioni occupate da tre c</w:t>
      </w:r>
      <w:r w:rsidR="0043112D" w:rsidRPr="00580725">
        <w:rPr>
          <w:rFonts w:cs="Arial"/>
          <w:sz w:val="24"/>
          <w:szCs w:val="24"/>
        </w:rPr>
        <w:t xml:space="preserve">omponenti risultano di circa 100 </w:t>
      </w:r>
      <w:r w:rsidRPr="00580725">
        <w:rPr>
          <w:rFonts w:cs="Arial"/>
          <w:sz w:val="24"/>
          <w:szCs w:val="24"/>
        </w:rPr>
        <w:t>Mq, con un indice abitati</w:t>
      </w:r>
      <w:r w:rsidR="0043112D" w:rsidRPr="00580725">
        <w:rPr>
          <w:rFonts w:cs="Arial"/>
          <w:sz w:val="24"/>
          <w:szCs w:val="24"/>
        </w:rPr>
        <w:t>vo medio pari a circa 37 mq/abitante (78.500 mq/606</w:t>
      </w:r>
      <w:r w:rsidRPr="00580725">
        <w:rPr>
          <w:rFonts w:cs="Arial"/>
          <w:sz w:val="24"/>
          <w:szCs w:val="24"/>
        </w:rPr>
        <w:t>Famiglie/3 componenti);</w:t>
      </w:r>
    </w:p>
    <w:p w:rsidR="00A85ACF" w:rsidRPr="00580725" w:rsidRDefault="00A85ACF" w:rsidP="00580725">
      <w:pPr>
        <w:pStyle w:val="Paragrafoelenco"/>
        <w:numPr>
          <w:ilvl w:val="0"/>
          <w:numId w:val="2"/>
        </w:numPr>
        <w:spacing w:after="0" w:line="360" w:lineRule="auto"/>
        <w:jc w:val="both"/>
        <w:rPr>
          <w:rFonts w:cs="Arial"/>
          <w:sz w:val="24"/>
          <w:szCs w:val="24"/>
        </w:rPr>
      </w:pPr>
      <w:r w:rsidRPr="00580725">
        <w:rPr>
          <w:rFonts w:cs="Arial"/>
          <w:sz w:val="24"/>
          <w:szCs w:val="24"/>
        </w:rPr>
        <w:t>Le dimensioni delle abitazioni occupate</w:t>
      </w:r>
      <w:r w:rsidR="00265004" w:rsidRPr="00580725">
        <w:rPr>
          <w:rFonts w:cs="Arial"/>
          <w:sz w:val="24"/>
          <w:szCs w:val="24"/>
        </w:rPr>
        <w:t xml:space="preserve"> da quattro</w:t>
      </w:r>
      <w:r w:rsidR="0043112D" w:rsidRPr="00580725">
        <w:rPr>
          <w:rFonts w:cs="Arial"/>
          <w:sz w:val="24"/>
          <w:szCs w:val="24"/>
        </w:rPr>
        <w:t xml:space="preserve"> componenti risultano di circa 105 </w:t>
      </w:r>
      <w:r w:rsidR="00265004" w:rsidRPr="00580725">
        <w:rPr>
          <w:rFonts w:cs="Arial"/>
          <w:sz w:val="24"/>
          <w:szCs w:val="24"/>
        </w:rPr>
        <w:t xml:space="preserve"> mq, con un indice</w:t>
      </w:r>
      <w:r w:rsidR="0043112D" w:rsidRPr="00580725">
        <w:rPr>
          <w:rFonts w:cs="Arial"/>
          <w:sz w:val="24"/>
          <w:szCs w:val="24"/>
        </w:rPr>
        <w:t xml:space="preserve"> abitativo medio pari a circa 25 mq/abitante (11.760 Mq/9.135 </w:t>
      </w:r>
      <w:r w:rsidR="00265004" w:rsidRPr="00580725">
        <w:rPr>
          <w:rFonts w:cs="Arial"/>
          <w:sz w:val="24"/>
          <w:szCs w:val="24"/>
        </w:rPr>
        <w:t xml:space="preserve"> Famiglie/4 componenti);</w:t>
      </w:r>
    </w:p>
    <w:p w:rsidR="00B33A81" w:rsidRPr="00580725" w:rsidRDefault="00192E8E" w:rsidP="00580725">
      <w:pPr>
        <w:spacing w:after="0" w:line="360" w:lineRule="auto"/>
        <w:jc w:val="both"/>
        <w:rPr>
          <w:rFonts w:cs="Arial"/>
          <w:sz w:val="24"/>
          <w:szCs w:val="24"/>
        </w:rPr>
      </w:pPr>
      <w:r w:rsidRPr="00580725">
        <w:rPr>
          <w:rFonts w:cs="Arial"/>
          <w:sz w:val="24"/>
          <w:szCs w:val="24"/>
        </w:rPr>
        <w:t>Come abbiamo visto, l’indice abitativo medio decresce con l’incrementare del numero dei componenti dei nuclei familiari, con valori</w:t>
      </w:r>
      <w:r w:rsidR="0082384C" w:rsidRPr="00580725">
        <w:rPr>
          <w:rFonts w:cs="Arial"/>
          <w:sz w:val="24"/>
          <w:szCs w:val="24"/>
        </w:rPr>
        <w:t xml:space="preserve"> ch</w:t>
      </w:r>
      <w:r w:rsidR="00EE1E45" w:rsidRPr="00580725">
        <w:rPr>
          <w:rFonts w:cs="Arial"/>
          <w:sz w:val="24"/>
          <w:szCs w:val="24"/>
        </w:rPr>
        <w:t>e oscillano tra un massimo di 80</w:t>
      </w:r>
      <w:r w:rsidR="0082384C" w:rsidRPr="00580725">
        <w:rPr>
          <w:rFonts w:cs="Arial"/>
          <w:sz w:val="24"/>
          <w:szCs w:val="24"/>
        </w:rPr>
        <w:t xml:space="preserve"> </w:t>
      </w:r>
      <w:r w:rsidR="00B33A81" w:rsidRPr="00580725">
        <w:rPr>
          <w:rFonts w:cs="Arial"/>
          <w:sz w:val="24"/>
          <w:szCs w:val="24"/>
        </w:rPr>
        <w:t>m</w:t>
      </w:r>
      <w:r w:rsidR="0082384C" w:rsidRPr="00580725">
        <w:rPr>
          <w:rFonts w:cs="Arial"/>
          <w:sz w:val="24"/>
          <w:szCs w:val="24"/>
        </w:rPr>
        <w:t>q/abitante per le famiglie</w:t>
      </w:r>
      <w:r w:rsidR="00EE1E45" w:rsidRPr="00580725">
        <w:rPr>
          <w:rFonts w:cs="Arial"/>
          <w:sz w:val="24"/>
          <w:szCs w:val="24"/>
        </w:rPr>
        <w:t xml:space="preserve"> mononucleari e un minimo di 23</w:t>
      </w:r>
      <w:r w:rsidR="0082384C" w:rsidRPr="00580725">
        <w:rPr>
          <w:rFonts w:cs="Arial"/>
          <w:sz w:val="24"/>
          <w:szCs w:val="24"/>
        </w:rPr>
        <w:t xml:space="preserve"> mq/abitante per le famiglie con 6 componenti o più.</w:t>
      </w:r>
      <w:r w:rsidR="003D3A4F">
        <w:rPr>
          <w:rFonts w:cs="Arial"/>
          <w:sz w:val="24"/>
          <w:szCs w:val="24"/>
        </w:rPr>
        <w:t xml:space="preserve"> </w:t>
      </w:r>
      <w:r w:rsidR="0082384C" w:rsidRPr="00580725">
        <w:rPr>
          <w:rFonts w:cs="Arial"/>
          <w:sz w:val="24"/>
          <w:szCs w:val="24"/>
        </w:rPr>
        <w:t xml:space="preserve">In linea con le tendenze nazionali, l’indice di affollamento medio delle abitazioni (numero di abitanti per </w:t>
      </w:r>
      <w:r w:rsidR="00477661" w:rsidRPr="00580725">
        <w:rPr>
          <w:rFonts w:cs="Arial"/>
          <w:sz w:val="24"/>
          <w:szCs w:val="24"/>
        </w:rPr>
        <w:t>vano abitabile, calcolato a scala di unità urbana) appare quindi decisamente ridotto, mentre simmetricamente le superfici abitative medie procapite tendono a incrementare, assumendo un andamento in linea con l’evoluzione del profilo contemporaneo dell’abitare sempre più orientato a scelte abitative capaci di coniugare maggiori comodità – in termini di dotazioni di spazio e di servizi disponibili – una maggiore qualità architettonica e urbana. L’analisi dei dati ISTAT conferma i parametri abitativi assunti in questa sede: il numero di vani abitab</w:t>
      </w:r>
      <w:r w:rsidR="00EE1E45" w:rsidRPr="00580725">
        <w:rPr>
          <w:rFonts w:cs="Arial"/>
          <w:sz w:val="24"/>
          <w:szCs w:val="24"/>
        </w:rPr>
        <w:t xml:space="preserve">ili presenti sul territorio al 2001 è infatti di10.664 </w:t>
      </w:r>
      <w:r w:rsidR="00477661" w:rsidRPr="00580725">
        <w:rPr>
          <w:rFonts w:cs="Arial"/>
          <w:sz w:val="24"/>
          <w:szCs w:val="24"/>
        </w:rPr>
        <w:t xml:space="preserve">La dimensione media del vano abitabile è </w:t>
      </w:r>
      <w:r w:rsidR="00EE1E45" w:rsidRPr="00580725">
        <w:rPr>
          <w:rFonts w:cs="Arial"/>
          <w:sz w:val="24"/>
          <w:szCs w:val="24"/>
        </w:rPr>
        <w:t xml:space="preserve">quindi pari a circa 20  </w:t>
      </w:r>
      <w:r w:rsidR="00EE1E45" w:rsidRPr="00580725">
        <w:rPr>
          <w:rFonts w:cs="Arial"/>
          <w:sz w:val="24"/>
          <w:szCs w:val="24"/>
        </w:rPr>
        <w:lastRenderedPageBreak/>
        <w:t>mq/vano (213.280 mq/ 10.664</w:t>
      </w:r>
      <w:r w:rsidR="00477661" w:rsidRPr="00580725">
        <w:rPr>
          <w:rFonts w:cs="Arial"/>
          <w:sz w:val="24"/>
          <w:szCs w:val="24"/>
        </w:rPr>
        <w:t>vani), con un indice di affollamento medio p</w:t>
      </w:r>
      <w:r w:rsidR="00EE1E45" w:rsidRPr="00580725">
        <w:rPr>
          <w:rFonts w:cs="Arial"/>
          <w:sz w:val="24"/>
          <w:szCs w:val="24"/>
        </w:rPr>
        <w:t>ari a 0,5 abitanti/vano</w:t>
      </w:r>
      <w:r w:rsidR="00477661" w:rsidRPr="00580725">
        <w:rPr>
          <w:rFonts w:cs="Arial"/>
          <w:sz w:val="24"/>
          <w:szCs w:val="24"/>
        </w:rPr>
        <w:t>, il che si traduce in una disponibilità media di sup</w:t>
      </w:r>
      <w:r w:rsidR="00EE1E45" w:rsidRPr="00580725">
        <w:rPr>
          <w:rFonts w:cs="Arial"/>
          <w:sz w:val="24"/>
          <w:szCs w:val="24"/>
        </w:rPr>
        <w:t xml:space="preserve">erficie abitabile pari a circa 40 </w:t>
      </w:r>
      <w:r w:rsidR="00477661" w:rsidRPr="00580725">
        <w:rPr>
          <w:rFonts w:cs="Arial"/>
          <w:sz w:val="24"/>
          <w:szCs w:val="24"/>
        </w:rPr>
        <w:t xml:space="preserve"> mq/abitante, ossia a 2 </w:t>
      </w:r>
      <w:r w:rsidR="00B33A81" w:rsidRPr="00580725">
        <w:rPr>
          <w:rFonts w:cs="Arial"/>
          <w:sz w:val="24"/>
          <w:szCs w:val="24"/>
        </w:rPr>
        <w:t>vani per abitante.</w:t>
      </w:r>
      <w:r w:rsidR="003D3A4F">
        <w:rPr>
          <w:rFonts w:cs="Arial"/>
          <w:sz w:val="24"/>
          <w:szCs w:val="24"/>
        </w:rPr>
        <w:t xml:space="preserve"> </w:t>
      </w:r>
      <w:r w:rsidR="00B33A81" w:rsidRPr="00580725">
        <w:rPr>
          <w:rFonts w:cs="Arial"/>
          <w:sz w:val="24"/>
          <w:szCs w:val="24"/>
        </w:rPr>
        <w:t xml:space="preserve">I dati di </w:t>
      </w:r>
      <w:r w:rsidR="00EE1E45" w:rsidRPr="00580725">
        <w:rPr>
          <w:rFonts w:cs="Arial"/>
          <w:sz w:val="24"/>
          <w:szCs w:val="24"/>
        </w:rPr>
        <w:t>censimenti 2001</w:t>
      </w:r>
      <w:r w:rsidR="00B33A81" w:rsidRPr="00580725">
        <w:rPr>
          <w:rFonts w:cs="Arial"/>
          <w:sz w:val="24"/>
          <w:szCs w:val="24"/>
        </w:rPr>
        <w:t xml:space="preserve"> riportati nelle tabelle seguenti, sono assimilabili ai dati TARSU. </w:t>
      </w:r>
    </w:p>
    <w:p w:rsidR="00241312" w:rsidRPr="00580725" w:rsidRDefault="00050FAE" w:rsidP="00580725">
      <w:pPr>
        <w:spacing w:after="0" w:line="360" w:lineRule="auto"/>
        <w:jc w:val="both"/>
        <w:rPr>
          <w:rFonts w:cs="Arial"/>
          <w:sz w:val="24"/>
          <w:szCs w:val="24"/>
        </w:rPr>
      </w:pPr>
      <w:r w:rsidRPr="00580725">
        <w:rPr>
          <w:rFonts w:cs="Arial"/>
          <w:sz w:val="24"/>
          <w:szCs w:val="24"/>
        </w:rPr>
        <w:t>Come si evince dalla lettura dalla lettura delle tabelle</w:t>
      </w:r>
      <w:r w:rsidR="00241312" w:rsidRPr="00580725">
        <w:rPr>
          <w:rFonts w:cs="Arial"/>
          <w:sz w:val="24"/>
          <w:szCs w:val="24"/>
        </w:rPr>
        <w:t>, i dati sin qui esposti (TARSU/ISTAT) si discostano sensibilmente dai dati rilevati attraverso il censimento urbanistico :</w:t>
      </w:r>
    </w:p>
    <w:p w:rsidR="00241312" w:rsidRPr="00580725" w:rsidRDefault="00DA294B" w:rsidP="00580725">
      <w:pPr>
        <w:pStyle w:val="Paragrafoelenco"/>
        <w:numPr>
          <w:ilvl w:val="0"/>
          <w:numId w:val="2"/>
        </w:numPr>
        <w:spacing w:after="0" w:line="360" w:lineRule="auto"/>
        <w:jc w:val="both"/>
        <w:rPr>
          <w:rFonts w:cs="Arial"/>
          <w:sz w:val="24"/>
          <w:szCs w:val="24"/>
        </w:rPr>
      </w:pPr>
      <w:r w:rsidRPr="00580725">
        <w:rPr>
          <w:rFonts w:cs="Arial"/>
          <w:sz w:val="24"/>
          <w:szCs w:val="24"/>
        </w:rPr>
        <w:t xml:space="preserve">Mq </w:t>
      </w:r>
      <w:r w:rsidR="00F06BC6" w:rsidRPr="00580725">
        <w:rPr>
          <w:rFonts w:cs="Arial"/>
          <w:sz w:val="24"/>
          <w:szCs w:val="24"/>
        </w:rPr>
        <w:t>233.000</w:t>
      </w:r>
      <w:r w:rsidR="00241312" w:rsidRPr="00580725">
        <w:rPr>
          <w:rFonts w:cs="Arial"/>
          <w:sz w:val="24"/>
          <w:szCs w:val="24"/>
        </w:rPr>
        <w:t xml:space="preserve"> circa la superficie delle abitazi</w:t>
      </w:r>
      <w:r w:rsidRPr="00580725">
        <w:rPr>
          <w:rFonts w:cs="Arial"/>
          <w:sz w:val="24"/>
          <w:szCs w:val="24"/>
        </w:rPr>
        <w:t xml:space="preserve">oni da ISTAT </w:t>
      </w:r>
      <w:r w:rsidR="00241312" w:rsidRPr="00580725">
        <w:rPr>
          <w:rFonts w:cs="Arial"/>
          <w:sz w:val="24"/>
          <w:szCs w:val="24"/>
        </w:rPr>
        <w:t>;</w:t>
      </w:r>
    </w:p>
    <w:p w:rsidR="00241312" w:rsidRPr="00580725" w:rsidRDefault="00F06BC6" w:rsidP="00580725">
      <w:pPr>
        <w:pStyle w:val="Paragrafoelenco"/>
        <w:numPr>
          <w:ilvl w:val="0"/>
          <w:numId w:val="2"/>
        </w:numPr>
        <w:spacing w:after="0" w:line="360" w:lineRule="auto"/>
        <w:jc w:val="both"/>
        <w:rPr>
          <w:rFonts w:cs="Arial"/>
          <w:sz w:val="24"/>
          <w:szCs w:val="24"/>
        </w:rPr>
      </w:pPr>
      <w:r w:rsidRPr="00580725">
        <w:rPr>
          <w:rFonts w:cs="Arial"/>
          <w:sz w:val="24"/>
          <w:szCs w:val="24"/>
        </w:rPr>
        <w:t>Mq 385.000</w:t>
      </w:r>
      <w:r w:rsidR="00DA294B" w:rsidRPr="00580725">
        <w:rPr>
          <w:rFonts w:cs="Arial"/>
          <w:sz w:val="24"/>
          <w:szCs w:val="24"/>
        </w:rPr>
        <w:t>.</w:t>
      </w:r>
      <w:r w:rsidR="00241312" w:rsidRPr="00580725">
        <w:rPr>
          <w:rFonts w:cs="Arial"/>
          <w:sz w:val="24"/>
          <w:szCs w:val="24"/>
        </w:rPr>
        <w:t>circa la superficie per usi abitativi da censimento urbanistico.</w:t>
      </w:r>
    </w:p>
    <w:p w:rsidR="00241312" w:rsidRPr="00580725" w:rsidRDefault="00241312" w:rsidP="00580725">
      <w:pPr>
        <w:spacing w:after="0" w:line="360" w:lineRule="auto"/>
        <w:jc w:val="both"/>
        <w:rPr>
          <w:rFonts w:cs="Arial"/>
          <w:sz w:val="24"/>
          <w:szCs w:val="24"/>
        </w:rPr>
      </w:pPr>
      <w:r w:rsidRPr="00580725">
        <w:rPr>
          <w:rFonts w:cs="Arial"/>
          <w:sz w:val="24"/>
          <w:szCs w:val="24"/>
        </w:rPr>
        <w:t>Occorre al riguardo considerare che si tratta di superfici abitative nette nel primo caso e di superfici lorde nel secondo; inoltre in sede di censimento urbanistico si sono registrati sia il “vuoto” sia le parti utilizzate per usi diversi da quello strettamente abitativo (accessori, uffici, piccoli laboratori, etc. non sensibili a fini tributari e di censimento), ma che non è stato possibile scorporare in quanto fortemente compenetrati all’uso principale.</w:t>
      </w:r>
      <w:r w:rsidR="003D3A4F">
        <w:rPr>
          <w:rFonts w:cs="Arial"/>
          <w:sz w:val="24"/>
          <w:szCs w:val="24"/>
        </w:rPr>
        <w:t xml:space="preserve"> </w:t>
      </w:r>
      <w:r w:rsidRPr="00580725">
        <w:rPr>
          <w:rFonts w:cs="Arial"/>
          <w:sz w:val="24"/>
          <w:szCs w:val="24"/>
        </w:rPr>
        <w:t>Ai fini del dimensionamento degli obiettivi quantitativi, che deve considerare valori di superficie lorda, pare staticamente corretto assumere</w:t>
      </w:r>
      <w:r w:rsidR="00605575" w:rsidRPr="00580725">
        <w:rPr>
          <w:rFonts w:cs="Arial"/>
          <w:sz w:val="24"/>
          <w:szCs w:val="24"/>
        </w:rPr>
        <w:t xml:space="preserve"> un valore medio tra i </w:t>
      </w:r>
      <w:r w:rsidR="00F06BC6" w:rsidRPr="00580725">
        <w:rPr>
          <w:rFonts w:cs="Arial"/>
          <w:sz w:val="24"/>
          <w:szCs w:val="24"/>
        </w:rPr>
        <w:t>due, pari quindi a circa 309.000</w:t>
      </w:r>
      <w:r w:rsidR="00605575" w:rsidRPr="00580725">
        <w:rPr>
          <w:rFonts w:cs="Arial"/>
          <w:sz w:val="24"/>
          <w:szCs w:val="24"/>
        </w:rPr>
        <w:t xml:space="preserve"> mq; di conseguenza la tabella dei valori medi può essere così composta:</w:t>
      </w:r>
    </w:p>
    <w:p w:rsidR="00605575" w:rsidRPr="00580725" w:rsidRDefault="00605575" w:rsidP="00580725">
      <w:pPr>
        <w:spacing w:after="0" w:line="360" w:lineRule="auto"/>
        <w:ind w:firstLine="360"/>
        <w:jc w:val="both"/>
        <w:rPr>
          <w:rFonts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3"/>
        <w:gridCol w:w="1750"/>
      </w:tblGrid>
      <w:tr w:rsidR="00605575" w:rsidRPr="00580725" w:rsidTr="00605575">
        <w:trPr>
          <w:trHeight w:val="687"/>
          <w:jc w:val="center"/>
        </w:trPr>
        <w:tc>
          <w:tcPr>
            <w:tcW w:w="2703" w:type="dxa"/>
            <w:vAlign w:val="center"/>
          </w:tcPr>
          <w:p w:rsidR="00605575" w:rsidRPr="00580725" w:rsidRDefault="00605575" w:rsidP="00580725">
            <w:pPr>
              <w:spacing w:after="0" w:line="360" w:lineRule="auto"/>
              <w:rPr>
                <w:rFonts w:cs="Arial"/>
                <w:sz w:val="24"/>
                <w:szCs w:val="24"/>
              </w:rPr>
            </w:pPr>
            <w:r w:rsidRPr="00580725">
              <w:rPr>
                <w:rFonts w:cs="Arial"/>
                <w:sz w:val="24"/>
                <w:szCs w:val="24"/>
              </w:rPr>
              <w:t>Abitazioni</w:t>
            </w:r>
          </w:p>
        </w:tc>
        <w:tc>
          <w:tcPr>
            <w:tcW w:w="1750" w:type="dxa"/>
            <w:vAlign w:val="center"/>
          </w:tcPr>
          <w:p w:rsidR="00605575" w:rsidRPr="00580725" w:rsidRDefault="00F06BC6" w:rsidP="00580725">
            <w:pPr>
              <w:spacing w:after="0" w:line="360" w:lineRule="auto"/>
              <w:ind w:firstLine="708"/>
              <w:jc w:val="right"/>
              <w:rPr>
                <w:rFonts w:cs="Arial"/>
                <w:sz w:val="24"/>
                <w:szCs w:val="24"/>
              </w:rPr>
            </w:pPr>
            <w:r w:rsidRPr="00580725">
              <w:rPr>
                <w:rFonts w:cs="Arial"/>
                <w:sz w:val="24"/>
                <w:szCs w:val="24"/>
              </w:rPr>
              <w:t>2.245</w:t>
            </w:r>
          </w:p>
        </w:tc>
      </w:tr>
      <w:tr w:rsidR="00605575" w:rsidRPr="00580725" w:rsidTr="00605575">
        <w:trPr>
          <w:trHeight w:val="687"/>
          <w:jc w:val="center"/>
        </w:trPr>
        <w:tc>
          <w:tcPr>
            <w:tcW w:w="2703" w:type="dxa"/>
            <w:vAlign w:val="center"/>
          </w:tcPr>
          <w:p w:rsidR="00605575" w:rsidRPr="00580725" w:rsidRDefault="00605575" w:rsidP="00580725">
            <w:pPr>
              <w:spacing w:after="0" w:line="360" w:lineRule="auto"/>
              <w:ind w:firstLine="360"/>
              <w:rPr>
                <w:rFonts w:cs="Arial"/>
                <w:sz w:val="24"/>
                <w:szCs w:val="24"/>
              </w:rPr>
            </w:pPr>
          </w:p>
          <w:p w:rsidR="00605575" w:rsidRPr="00580725" w:rsidRDefault="00605575" w:rsidP="00580725">
            <w:pPr>
              <w:spacing w:after="0" w:line="360" w:lineRule="auto"/>
              <w:rPr>
                <w:rFonts w:cs="Arial"/>
                <w:sz w:val="24"/>
                <w:szCs w:val="24"/>
              </w:rPr>
            </w:pPr>
            <w:r w:rsidRPr="00580725">
              <w:rPr>
                <w:rFonts w:cs="Arial"/>
                <w:sz w:val="24"/>
                <w:szCs w:val="24"/>
              </w:rPr>
              <w:t>Stanze</w:t>
            </w:r>
          </w:p>
        </w:tc>
        <w:tc>
          <w:tcPr>
            <w:tcW w:w="1750" w:type="dxa"/>
            <w:vAlign w:val="center"/>
          </w:tcPr>
          <w:p w:rsidR="00605575" w:rsidRPr="00580725" w:rsidRDefault="00F06BC6" w:rsidP="00580725">
            <w:pPr>
              <w:spacing w:line="360" w:lineRule="auto"/>
              <w:jc w:val="right"/>
              <w:rPr>
                <w:rFonts w:cs="Arial"/>
                <w:sz w:val="24"/>
                <w:szCs w:val="24"/>
              </w:rPr>
            </w:pPr>
            <w:r w:rsidRPr="00580725">
              <w:rPr>
                <w:rFonts w:cs="Arial"/>
                <w:sz w:val="24"/>
                <w:szCs w:val="24"/>
              </w:rPr>
              <w:t>10.664</w:t>
            </w:r>
          </w:p>
          <w:p w:rsidR="00605575" w:rsidRPr="00580725" w:rsidRDefault="00605575" w:rsidP="00580725">
            <w:pPr>
              <w:spacing w:after="0" w:line="360" w:lineRule="auto"/>
              <w:jc w:val="right"/>
              <w:rPr>
                <w:rFonts w:cs="Arial"/>
                <w:sz w:val="24"/>
                <w:szCs w:val="24"/>
              </w:rPr>
            </w:pPr>
          </w:p>
        </w:tc>
      </w:tr>
      <w:tr w:rsidR="00605575" w:rsidRPr="00580725" w:rsidTr="00605575">
        <w:trPr>
          <w:trHeight w:val="687"/>
          <w:jc w:val="center"/>
        </w:trPr>
        <w:tc>
          <w:tcPr>
            <w:tcW w:w="2703" w:type="dxa"/>
            <w:vAlign w:val="center"/>
          </w:tcPr>
          <w:p w:rsidR="00605575" w:rsidRPr="00580725" w:rsidRDefault="00605575" w:rsidP="00580725">
            <w:pPr>
              <w:spacing w:after="0" w:line="360" w:lineRule="auto"/>
              <w:ind w:firstLine="708"/>
              <w:rPr>
                <w:rFonts w:cs="Arial"/>
                <w:sz w:val="24"/>
                <w:szCs w:val="24"/>
              </w:rPr>
            </w:pPr>
          </w:p>
          <w:p w:rsidR="00605575" w:rsidRPr="00580725" w:rsidRDefault="00605575" w:rsidP="00580725">
            <w:pPr>
              <w:spacing w:after="0" w:line="360" w:lineRule="auto"/>
              <w:rPr>
                <w:rFonts w:cs="Arial"/>
                <w:sz w:val="24"/>
                <w:szCs w:val="24"/>
              </w:rPr>
            </w:pPr>
            <w:proofErr w:type="spellStart"/>
            <w:r w:rsidRPr="00580725">
              <w:rPr>
                <w:rFonts w:cs="Arial"/>
                <w:sz w:val="24"/>
                <w:szCs w:val="24"/>
              </w:rPr>
              <w:t>Sup.abitazioni</w:t>
            </w:r>
            <w:proofErr w:type="spellEnd"/>
          </w:p>
        </w:tc>
        <w:tc>
          <w:tcPr>
            <w:tcW w:w="1750" w:type="dxa"/>
            <w:vAlign w:val="center"/>
          </w:tcPr>
          <w:p w:rsidR="00605575" w:rsidRPr="00580725" w:rsidRDefault="00605575" w:rsidP="00580725">
            <w:pPr>
              <w:spacing w:line="360" w:lineRule="auto"/>
              <w:jc w:val="right"/>
              <w:rPr>
                <w:rFonts w:cs="Arial"/>
                <w:sz w:val="24"/>
                <w:szCs w:val="24"/>
              </w:rPr>
            </w:pPr>
          </w:p>
          <w:p w:rsidR="00605575" w:rsidRPr="00580725" w:rsidRDefault="00F06BC6" w:rsidP="00580725">
            <w:pPr>
              <w:spacing w:after="0" w:line="360" w:lineRule="auto"/>
              <w:jc w:val="right"/>
              <w:rPr>
                <w:rFonts w:cs="Arial"/>
                <w:sz w:val="24"/>
                <w:szCs w:val="24"/>
              </w:rPr>
            </w:pPr>
            <w:r w:rsidRPr="00580725">
              <w:rPr>
                <w:rFonts w:cs="Arial"/>
                <w:sz w:val="24"/>
                <w:szCs w:val="24"/>
              </w:rPr>
              <w:t>309.000</w:t>
            </w:r>
          </w:p>
        </w:tc>
      </w:tr>
      <w:tr w:rsidR="00605575" w:rsidRPr="00580725" w:rsidTr="00605575">
        <w:trPr>
          <w:trHeight w:val="687"/>
          <w:jc w:val="center"/>
        </w:trPr>
        <w:tc>
          <w:tcPr>
            <w:tcW w:w="2703" w:type="dxa"/>
            <w:vAlign w:val="center"/>
          </w:tcPr>
          <w:p w:rsidR="00605575" w:rsidRPr="00580725" w:rsidRDefault="00605575" w:rsidP="00580725">
            <w:pPr>
              <w:spacing w:after="0" w:line="360" w:lineRule="auto"/>
              <w:rPr>
                <w:rFonts w:cs="Arial"/>
                <w:sz w:val="24"/>
                <w:szCs w:val="24"/>
              </w:rPr>
            </w:pPr>
            <w:r w:rsidRPr="00580725">
              <w:rPr>
                <w:rFonts w:cs="Arial"/>
                <w:sz w:val="24"/>
                <w:szCs w:val="24"/>
              </w:rPr>
              <w:t>Media stanze per    abitazione</w:t>
            </w:r>
          </w:p>
        </w:tc>
        <w:tc>
          <w:tcPr>
            <w:tcW w:w="1750" w:type="dxa"/>
            <w:vAlign w:val="center"/>
          </w:tcPr>
          <w:p w:rsidR="00605575" w:rsidRPr="00580725" w:rsidRDefault="00F06BC6" w:rsidP="00580725">
            <w:pPr>
              <w:spacing w:line="360" w:lineRule="auto"/>
              <w:jc w:val="right"/>
              <w:rPr>
                <w:rFonts w:cs="Arial"/>
                <w:sz w:val="24"/>
                <w:szCs w:val="24"/>
              </w:rPr>
            </w:pPr>
            <w:r w:rsidRPr="00580725">
              <w:rPr>
                <w:rFonts w:cs="Arial"/>
                <w:sz w:val="24"/>
                <w:szCs w:val="24"/>
              </w:rPr>
              <w:t>2.89</w:t>
            </w:r>
          </w:p>
          <w:p w:rsidR="00605575" w:rsidRPr="00580725" w:rsidRDefault="00605575" w:rsidP="00580725">
            <w:pPr>
              <w:spacing w:after="0" w:line="360" w:lineRule="auto"/>
              <w:jc w:val="right"/>
              <w:rPr>
                <w:rFonts w:cs="Arial"/>
                <w:sz w:val="24"/>
                <w:szCs w:val="24"/>
              </w:rPr>
            </w:pPr>
          </w:p>
        </w:tc>
      </w:tr>
      <w:tr w:rsidR="00605575" w:rsidRPr="00580725" w:rsidTr="00605575">
        <w:trPr>
          <w:trHeight w:val="687"/>
          <w:jc w:val="center"/>
        </w:trPr>
        <w:tc>
          <w:tcPr>
            <w:tcW w:w="2703" w:type="dxa"/>
            <w:vAlign w:val="center"/>
          </w:tcPr>
          <w:p w:rsidR="00605575" w:rsidRPr="00580725" w:rsidRDefault="00605575" w:rsidP="00580725">
            <w:pPr>
              <w:spacing w:after="0" w:line="360" w:lineRule="auto"/>
              <w:rPr>
                <w:rFonts w:cs="Arial"/>
                <w:sz w:val="24"/>
                <w:szCs w:val="24"/>
              </w:rPr>
            </w:pPr>
            <w:r w:rsidRPr="00580725">
              <w:rPr>
                <w:rFonts w:cs="Arial"/>
                <w:sz w:val="24"/>
                <w:szCs w:val="24"/>
              </w:rPr>
              <w:t>Media mq per    abitazione</w:t>
            </w:r>
          </w:p>
          <w:p w:rsidR="00605575" w:rsidRPr="00580725" w:rsidRDefault="00605575" w:rsidP="00580725">
            <w:pPr>
              <w:spacing w:after="0" w:line="360" w:lineRule="auto"/>
              <w:ind w:firstLine="708"/>
              <w:rPr>
                <w:rFonts w:cs="Arial"/>
                <w:sz w:val="24"/>
                <w:szCs w:val="24"/>
              </w:rPr>
            </w:pPr>
          </w:p>
        </w:tc>
        <w:tc>
          <w:tcPr>
            <w:tcW w:w="1750" w:type="dxa"/>
            <w:vAlign w:val="center"/>
          </w:tcPr>
          <w:p w:rsidR="00605575" w:rsidRPr="00580725" w:rsidRDefault="00F06BC6" w:rsidP="00580725">
            <w:pPr>
              <w:spacing w:line="360" w:lineRule="auto"/>
              <w:jc w:val="right"/>
              <w:rPr>
                <w:rFonts w:cs="Arial"/>
                <w:sz w:val="24"/>
                <w:szCs w:val="24"/>
              </w:rPr>
            </w:pPr>
            <w:r w:rsidRPr="00580725">
              <w:rPr>
                <w:rFonts w:cs="Arial"/>
                <w:sz w:val="24"/>
                <w:szCs w:val="24"/>
              </w:rPr>
              <w:t>137,63</w:t>
            </w:r>
          </w:p>
          <w:p w:rsidR="00605575" w:rsidRPr="00580725" w:rsidRDefault="00605575" w:rsidP="00580725">
            <w:pPr>
              <w:spacing w:after="0" w:line="360" w:lineRule="auto"/>
              <w:jc w:val="right"/>
              <w:rPr>
                <w:rFonts w:cs="Arial"/>
                <w:sz w:val="24"/>
                <w:szCs w:val="24"/>
              </w:rPr>
            </w:pPr>
          </w:p>
        </w:tc>
      </w:tr>
      <w:tr w:rsidR="00605575" w:rsidRPr="00580725" w:rsidTr="00605575">
        <w:trPr>
          <w:trHeight w:val="688"/>
          <w:jc w:val="center"/>
        </w:trPr>
        <w:tc>
          <w:tcPr>
            <w:tcW w:w="2703" w:type="dxa"/>
            <w:vAlign w:val="center"/>
          </w:tcPr>
          <w:p w:rsidR="00605575" w:rsidRPr="00580725" w:rsidRDefault="00605575" w:rsidP="00580725">
            <w:pPr>
              <w:spacing w:after="0" w:line="360" w:lineRule="auto"/>
              <w:rPr>
                <w:rFonts w:cs="Arial"/>
                <w:sz w:val="24"/>
                <w:szCs w:val="24"/>
              </w:rPr>
            </w:pPr>
            <w:r w:rsidRPr="00580725">
              <w:rPr>
                <w:rFonts w:cs="Arial"/>
                <w:sz w:val="24"/>
                <w:szCs w:val="24"/>
              </w:rPr>
              <w:t>Media mq per    abitante</w:t>
            </w:r>
          </w:p>
          <w:p w:rsidR="00605575" w:rsidRPr="00580725" w:rsidRDefault="00605575" w:rsidP="00580725">
            <w:pPr>
              <w:spacing w:after="0" w:line="360" w:lineRule="auto"/>
              <w:ind w:firstLine="708"/>
              <w:rPr>
                <w:rFonts w:cs="Arial"/>
                <w:sz w:val="24"/>
                <w:szCs w:val="24"/>
              </w:rPr>
            </w:pPr>
          </w:p>
        </w:tc>
        <w:tc>
          <w:tcPr>
            <w:tcW w:w="1750" w:type="dxa"/>
            <w:vAlign w:val="center"/>
          </w:tcPr>
          <w:p w:rsidR="00605575" w:rsidRPr="00580725" w:rsidRDefault="00F06BC6" w:rsidP="00580725">
            <w:pPr>
              <w:spacing w:after="0" w:line="360" w:lineRule="auto"/>
              <w:jc w:val="right"/>
              <w:rPr>
                <w:rFonts w:cs="Arial"/>
                <w:sz w:val="24"/>
                <w:szCs w:val="24"/>
              </w:rPr>
            </w:pPr>
            <w:r w:rsidRPr="00580725">
              <w:rPr>
                <w:rFonts w:cs="Arial"/>
                <w:sz w:val="24"/>
                <w:szCs w:val="24"/>
              </w:rPr>
              <w:t>74,00</w:t>
            </w:r>
          </w:p>
        </w:tc>
      </w:tr>
    </w:tbl>
    <w:p w:rsidR="00050FAE" w:rsidRPr="00580725" w:rsidRDefault="00050FAE" w:rsidP="00580725">
      <w:pPr>
        <w:spacing w:after="0" w:line="360" w:lineRule="auto"/>
        <w:ind w:firstLine="708"/>
        <w:jc w:val="both"/>
        <w:rPr>
          <w:rFonts w:cs="Arial"/>
          <w:sz w:val="24"/>
          <w:szCs w:val="24"/>
        </w:rPr>
      </w:pPr>
    </w:p>
    <w:p w:rsidR="009C3F6E" w:rsidRPr="00580725" w:rsidRDefault="003B01B3" w:rsidP="00580725">
      <w:pPr>
        <w:spacing w:after="0" w:line="360" w:lineRule="auto"/>
        <w:jc w:val="both"/>
        <w:rPr>
          <w:rFonts w:cs="Arial"/>
          <w:b/>
          <w:sz w:val="24"/>
          <w:szCs w:val="24"/>
        </w:rPr>
      </w:pPr>
      <w:r w:rsidRPr="00580725">
        <w:rPr>
          <w:rFonts w:cs="Arial"/>
          <w:b/>
          <w:sz w:val="24"/>
          <w:szCs w:val="24"/>
        </w:rPr>
        <w:lastRenderedPageBreak/>
        <w:t>PROSPETTIVA DIMENSIONALE DEL PGT</w:t>
      </w:r>
    </w:p>
    <w:p w:rsidR="003B01B3" w:rsidRPr="00580725" w:rsidRDefault="003B01B3" w:rsidP="00580725">
      <w:pPr>
        <w:spacing w:after="0" w:line="360" w:lineRule="auto"/>
        <w:jc w:val="both"/>
        <w:rPr>
          <w:rFonts w:cs="Arial"/>
          <w:sz w:val="24"/>
          <w:szCs w:val="24"/>
        </w:rPr>
      </w:pPr>
      <w:r w:rsidRPr="00580725">
        <w:rPr>
          <w:rFonts w:cs="Arial"/>
          <w:sz w:val="24"/>
          <w:szCs w:val="24"/>
        </w:rPr>
        <w:t>L’anali fatta ci mostra come negli ultimi vent’anni Cene abbia riscontrato una crescita demografica relativamente contenuta .</w:t>
      </w:r>
    </w:p>
    <w:p w:rsidR="003B01B3" w:rsidRPr="00580725" w:rsidRDefault="003B01B3" w:rsidP="00580725">
      <w:pPr>
        <w:spacing w:after="0" w:line="360" w:lineRule="auto"/>
        <w:jc w:val="both"/>
        <w:rPr>
          <w:rFonts w:cs="Arial"/>
          <w:sz w:val="24"/>
          <w:szCs w:val="24"/>
        </w:rPr>
      </w:pPr>
      <w:proofErr w:type="spellStart"/>
      <w:r w:rsidRPr="00580725">
        <w:rPr>
          <w:rFonts w:cs="Arial"/>
          <w:sz w:val="24"/>
          <w:szCs w:val="24"/>
        </w:rPr>
        <w:t>Lobbiettvo</w:t>
      </w:r>
      <w:proofErr w:type="spellEnd"/>
      <w:r w:rsidRPr="00580725">
        <w:rPr>
          <w:rFonts w:cs="Arial"/>
          <w:sz w:val="24"/>
          <w:szCs w:val="24"/>
        </w:rPr>
        <w:t xml:space="preserve"> assunto di questo piano e di limitare l’espansione dell’urbanizzato , privilegiando la riorganizzazione dell’abitato interno e del </w:t>
      </w:r>
      <w:proofErr w:type="spellStart"/>
      <w:r w:rsidRPr="00580725">
        <w:rPr>
          <w:rFonts w:cs="Arial"/>
          <w:sz w:val="24"/>
          <w:szCs w:val="24"/>
        </w:rPr>
        <w:t>censtro</w:t>
      </w:r>
      <w:proofErr w:type="spellEnd"/>
      <w:r w:rsidRPr="00580725">
        <w:rPr>
          <w:rFonts w:cs="Arial"/>
          <w:sz w:val="24"/>
          <w:szCs w:val="24"/>
        </w:rPr>
        <w:t xml:space="preserve"> storico.</w:t>
      </w:r>
    </w:p>
    <w:p w:rsidR="003B01B3" w:rsidRPr="00580725" w:rsidRDefault="003B01B3" w:rsidP="00580725">
      <w:pPr>
        <w:spacing w:after="0" w:line="360" w:lineRule="auto"/>
        <w:jc w:val="both"/>
        <w:rPr>
          <w:rFonts w:cs="Arial"/>
          <w:sz w:val="24"/>
          <w:szCs w:val="24"/>
        </w:rPr>
      </w:pPr>
      <w:r w:rsidRPr="00580725">
        <w:rPr>
          <w:rFonts w:cs="Arial"/>
          <w:sz w:val="24"/>
          <w:szCs w:val="24"/>
        </w:rPr>
        <w:t>Per definire un v</w:t>
      </w:r>
      <w:r w:rsidR="00554205" w:rsidRPr="00580725">
        <w:rPr>
          <w:rFonts w:cs="Arial"/>
          <w:sz w:val="24"/>
          <w:szCs w:val="24"/>
        </w:rPr>
        <w:t>alore di riferimento è opportuno assumere un periodo temporale del Documento di Piano .</w:t>
      </w:r>
    </w:p>
    <w:p w:rsidR="00554205" w:rsidRPr="00580725" w:rsidRDefault="00554205" w:rsidP="00580725">
      <w:pPr>
        <w:spacing w:after="0" w:line="360" w:lineRule="auto"/>
        <w:jc w:val="both"/>
        <w:rPr>
          <w:rFonts w:cs="Arial"/>
          <w:b/>
          <w:sz w:val="24"/>
          <w:szCs w:val="24"/>
        </w:rPr>
      </w:pPr>
      <w:r w:rsidRPr="00580725">
        <w:rPr>
          <w:rFonts w:cs="Arial"/>
          <w:b/>
          <w:sz w:val="24"/>
          <w:szCs w:val="24"/>
        </w:rPr>
        <w:t>Considerando una popolazione attuale di 4169, lo scenario decennale ipotizzabile in un valo</w:t>
      </w:r>
      <w:r w:rsidR="00A47238" w:rsidRPr="00580725">
        <w:rPr>
          <w:rFonts w:cs="Arial"/>
          <w:b/>
          <w:sz w:val="24"/>
          <w:szCs w:val="24"/>
        </w:rPr>
        <w:t>re compreso tra 5.250 ed i 5.500</w:t>
      </w:r>
      <w:r w:rsidRPr="00580725">
        <w:rPr>
          <w:rFonts w:cs="Arial"/>
          <w:b/>
          <w:sz w:val="24"/>
          <w:szCs w:val="24"/>
        </w:rPr>
        <w:t xml:space="preserve"> abitanti . </w:t>
      </w:r>
    </w:p>
    <w:p w:rsidR="00A84AFF" w:rsidRPr="00A92B75" w:rsidRDefault="00A60D99" w:rsidP="00580725">
      <w:pPr>
        <w:spacing w:after="0" w:line="360" w:lineRule="auto"/>
        <w:jc w:val="both"/>
        <w:rPr>
          <w:rFonts w:cs="Arial"/>
          <w:b/>
          <w:sz w:val="24"/>
          <w:szCs w:val="24"/>
        </w:rPr>
      </w:pPr>
      <w:r w:rsidRPr="00580725">
        <w:rPr>
          <w:rFonts w:cs="Arial"/>
          <w:b/>
          <w:sz w:val="24"/>
          <w:szCs w:val="24"/>
        </w:rPr>
        <w:t>Evoluzione</w:t>
      </w:r>
      <w:r w:rsidR="00A92B75">
        <w:rPr>
          <w:rFonts w:cs="Arial"/>
          <w:b/>
          <w:sz w:val="24"/>
          <w:szCs w:val="24"/>
        </w:rPr>
        <w:t xml:space="preserve"> </w:t>
      </w:r>
      <w:r w:rsidR="00554205" w:rsidRPr="00580725">
        <w:rPr>
          <w:rFonts w:cs="Arial"/>
          <w:sz w:val="24"/>
          <w:szCs w:val="24"/>
        </w:rPr>
        <w:t xml:space="preserve">L’analisi dello stato di fatto, pur non essendo completamente aggiornati i dati di riferimento, ci permette di stimare il patrimonio immobiliare di Cene in complessivi </w:t>
      </w:r>
      <w:proofErr w:type="spellStart"/>
      <w:r w:rsidR="00D6249A" w:rsidRPr="00580725">
        <w:rPr>
          <w:rFonts w:cs="Arial"/>
          <w:b/>
          <w:sz w:val="24"/>
          <w:szCs w:val="24"/>
        </w:rPr>
        <w:t>mc</w:t>
      </w:r>
      <w:proofErr w:type="spellEnd"/>
      <w:r w:rsidR="00D6249A" w:rsidRPr="00580725">
        <w:rPr>
          <w:rFonts w:cs="Arial"/>
          <w:b/>
          <w:sz w:val="24"/>
          <w:szCs w:val="24"/>
        </w:rPr>
        <w:t xml:space="preserve"> 924.500</w:t>
      </w:r>
      <w:r w:rsidR="00A84AFF" w:rsidRPr="00580725">
        <w:rPr>
          <w:rFonts w:cs="Arial"/>
          <w:b/>
          <w:sz w:val="24"/>
          <w:szCs w:val="24"/>
        </w:rPr>
        <w:t>,</w:t>
      </w:r>
      <w:r w:rsidR="00D6249A" w:rsidRPr="00580725">
        <w:rPr>
          <w:rFonts w:cs="Arial"/>
          <w:sz w:val="24"/>
          <w:szCs w:val="24"/>
        </w:rPr>
        <w:t xml:space="preserve"> </w:t>
      </w:r>
      <w:proofErr w:type="spellStart"/>
      <w:r w:rsidR="00D6249A" w:rsidRPr="00580725">
        <w:rPr>
          <w:rFonts w:cs="Arial"/>
          <w:sz w:val="24"/>
          <w:szCs w:val="24"/>
        </w:rPr>
        <w:t>cosi’</w:t>
      </w:r>
      <w:proofErr w:type="spellEnd"/>
      <w:r w:rsidR="00D6249A" w:rsidRPr="00580725">
        <w:rPr>
          <w:rFonts w:cs="Arial"/>
          <w:sz w:val="24"/>
          <w:szCs w:val="24"/>
        </w:rPr>
        <w:t xml:space="preserve"> ripartiti</w:t>
      </w:r>
      <w:r w:rsidR="00A84AFF" w:rsidRPr="00580725">
        <w:rPr>
          <w:rFonts w:cs="Arial"/>
          <w:sz w:val="24"/>
          <w:szCs w:val="24"/>
        </w:rPr>
        <w:t xml:space="preserve"> : </w:t>
      </w:r>
      <w:proofErr w:type="spellStart"/>
      <w:r w:rsidR="00A84AFF" w:rsidRPr="00580725">
        <w:rPr>
          <w:rFonts w:cs="Arial"/>
          <w:b/>
          <w:sz w:val="24"/>
          <w:szCs w:val="24"/>
        </w:rPr>
        <w:t>mc</w:t>
      </w:r>
      <w:proofErr w:type="spellEnd"/>
      <w:r w:rsidR="00A84AFF" w:rsidRPr="00580725">
        <w:rPr>
          <w:rFonts w:cs="Arial"/>
          <w:b/>
          <w:sz w:val="24"/>
          <w:szCs w:val="24"/>
        </w:rPr>
        <w:t xml:space="preserve"> 302.000</w:t>
      </w:r>
      <w:r w:rsidR="00A84AFF" w:rsidRPr="00580725">
        <w:rPr>
          <w:rFonts w:cs="Arial"/>
          <w:sz w:val="24"/>
          <w:szCs w:val="24"/>
        </w:rPr>
        <w:t xml:space="preserve"> nel nucleo del centro storico , </w:t>
      </w:r>
      <w:proofErr w:type="spellStart"/>
      <w:r w:rsidR="00A84AFF" w:rsidRPr="00580725">
        <w:rPr>
          <w:rFonts w:cs="Arial"/>
          <w:b/>
          <w:sz w:val="24"/>
          <w:szCs w:val="24"/>
        </w:rPr>
        <w:t>mc</w:t>
      </w:r>
      <w:proofErr w:type="spellEnd"/>
      <w:r w:rsidR="00A84AFF" w:rsidRPr="00580725">
        <w:rPr>
          <w:rFonts w:cs="Arial"/>
          <w:b/>
          <w:sz w:val="24"/>
          <w:szCs w:val="24"/>
        </w:rPr>
        <w:t xml:space="preserve"> 625.384</w:t>
      </w:r>
      <w:r w:rsidR="00D6249A" w:rsidRPr="00580725">
        <w:rPr>
          <w:rFonts w:cs="Arial"/>
          <w:b/>
          <w:sz w:val="24"/>
          <w:szCs w:val="24"/>
        </w:rPr>
        <w:t xml:space="preserve"> </w:t>
      </w:r>
      <w:r w:rsidR="00D6249A" w:rsidRPr="00580725">
        <w:rPr>
          <w:rFonts w:cs="Arial"/>
          <w:sz w:val="24"/>
          <w:szCs w:val="24"/>
        </w:rPr>
        <w:t>negli ambiti consolidati.</w:t>
      </w:r>
      <w:r w:rsidR="00A92B75">
        <w:rPr>
          <w:rFonts w:cs="Arial"/>
          <w:sz w:val="24"/>
          <w:szCs w:val="24"/>
        </w:rPr>
        <w:t xml:space="preserve"> </w:t>
      </w:r>
      <w:r w:rsidR="00A84AFF" w:rsidRPr="00580725">
        <w:rPr>
          <w:rFonts w:cs="Arial"/>
          <w:sz w:val="24"/>
          <w:szCs w:val="24"/>
        </w:rPr>
        <w:t xml:space="preserve">Depurando questi dati dalla porzione utilizzata per </w:t>
      </w:r>
      <w:r w:rsidR="0004789C" w:rsidRPr="00580725">
        <w:rPr>
          <w:rFonts w:cs="Arial"/>
          <w:sz w:val="24"/>
          <w:szCs w:val="24"/>
        </w:rPr>
        <w:t xml:space="preserve">usi non residenziali ( </w:t>
      </w:r>
      <w:proofErr w:type="spellStart"/>
      <w:r w:rsidR="0004789C" w:rsidRPr="00580725">
        <w:rPr>
          <w:rFonts w:cs="Arial"/>
          <w:sz w:val="24"/>
          <w:szCs w:val="24"/>
        </w:rPr>
        <w:t>ca</w:t>
      </w:r>
      <w:proofErr w:type="spellEnd"/>
      <w:r w:rsidR="0004789C" w:rsidRPr="00580725">
        <w:rPr>
          <w:rFonts w:cs="Arial"/>
          <w:sz w:val="24"/>
          <w:szCs w:val="24"/>
        </w:rPr>
        <w:t xml:space="preserve"> 30</w:t>
      </w:r>
      <w:r w:rsidR="00A84AFF" w:rsidRPr="00580725">
        <w:rPr>
          <w:rFonts w:cs="Arial"/>
          <w:sz w:val="24"/>
          <w:szCs w:val="24"/>
        </w:rPr>
        <w:t xml:space="preserve">%) e dalla porzione di </w:t>
      </w:r>
      <w:r w:rsidR="0004789C" w:rsidRPr="00580725">
        <w:rPr>
          <w:rFonts w:cs="Arial"/>
          <w:sz w:val="24"/>
          <w:szCs w:val="24"/>
        </w:rPr>
        <w:t xml:space="preserve">fisiologico non utilizzo ( </w:t>
      </w:r>
      <w:proofErr w:type="spellStart"/>
      <w:r w:rsidR="0004789C" w:rsidRPr="00580725">
        <w:rPr>
          <w:rFonts w:cs="Arial"/>
          <w:sz w:val="24"/>
          <w:szCs w:val="24"/>
        </w:rPr>
        <w:t>ca</w:t>
      </w:r>
      <w:proofErr w:type="spellEnd"/>
      <w:r w:rsidR="0004789C" w:rsidRPr="00580725">
        <w:rPr>
          <w:rFonts w:cs="Arial"/>
          <w:sz w:val="24"/>
          <w:szCs w:val="24"/>
        </w:rPr>
        <w:t xml:space="preserve"> 10</w:t>
      </w:r>
      <w:r w:rsidR="00A84AFF" w:rsidRPr="00580725">
        <w:rPr>
          <w:rFonts w:cs="Arial"/>
          <w:sz w:val="24"/>
          <w:szCs w:val="24"/>
        </w:rPr>
        <w:t xml:space="preserve">% ) possiamo stimare il patrimonio immobiliare ad uso abitativo di Cene in complessivi  </w:t>
      </w:r>
      <w:proofErr w:type="spellStart"/>
      <w:r w:rsidR="00A84AFF" w:rsidRPr="00580725">
        <w:rPr>
          <w:rFonts w:cs="Arial"/>
          <w:b/>
          <w:sz w:val="24"/>
          <w:szCs w:val="24"/>
        </w:rPr>
        <w:t>mc</w:t>
      </w:r>
      <w:proofErr w:type="spellEnd"/>
      <w:r w:rsidR="00A84AFF" w:rsidRPr="00580725">
        <w:rPr>
          <w:rFonts w:cs="Arial"/>
          <w:b/>
          <w:sz w:val="24"/>
          <w:szCs w:val="24"/>
        </w:rPr>
        <w:t xml:space="preserve"> </w:t>
      </w:r>
      <w:r w:rsidR="00D6249A" w:rsidRPr="00580725">
        <w:rPr>
          <w:rFonts w:cs="Arial"/>
          <w:b/>
          <w:sz w:val="24"/>
          <w:szCs w:val="24"/>
        </w:rPr>
        <w:t xml:space="preserve"> 554.700</w:t>
      </w:r>
    </w:p>
    <w:p w:rsidR="00AE105B" w:rsidRPr="00580725" w:rsidRDefault="00811B9B" w:rsidP="00580725">
      <w:pPr>
        <w:spacing w:after="0" w:line="360" w:lineRule="auto"/>
        <w:jc w:val="both"/>
        <w:rPr>
          <w:rFonts w:cs="Arial"/>
          <w:sz w:val="24"/>
          <w:szCs w:val="24"/>
        </w:rPr>
      </w:pPr>
      <w:proofErr w:type="spellStart"/>
      <w:r w:rsidRPr="00580725">
        <w:rPr>
          <w:rFonts w:cs="Arial"/>
          <w:sz w:val="24"/>
          <w:szCs w:val="24"/>
        </w:rPr>
        <w:t>Cio</w:t>
      </w:r>
      <w:proofErr w:type="spellEnd"/>
      <w:r w:rsidRPr="00580725">
        <w:rPr>
          <w:rFonts w:cs="Arial"/>
          <w:sz w:val="24"/>
          <w:szCs w:val="24"/>
        </w:rPr>
        <w:t xml:space="preserve"> significa </w:t>
      </w:r>
      <w:r w:rsidR="0004789C" w:rsidRPr="00580725">
        <w:rPr>
          <w:rFonts w:cs="Arial"/>
          <w:sz w:val="24"/>
          <w:szCs w:val="24"/>
        </w:rPr>
        <w:t xml:space="preserve"> un dato medio di </w:t>
      </w:r>
      <w:proofErr w:type="spellStart"/>
      <w:r w:rsidR="0004789C" w:rsidRPr="00580725">
        <w:rPr>
          <w:rFonts w:cs="Arial"/>
          <w:b/>
          <w:sz w:val="24"/>
          <w:szCs w:val="24"/>
        </w:rPr>
        <w:t>ca</w:t>
      </w:r>
      <w:proofErr w:type="spellEnd"/>
      <w:r w:rsidR="0004789C" w:rsidRPr="00580725">
        <w:rPr>
          <w:rFonts w:cs="Arial"/>
          <w:b/>
          <w:sz w:val="24"/>
          <w:szCs w:val="24"/>
        </w:rPr>
        <w:t xml:space="preserve"> 133 </w:t>
      </w:r>
      <w:proofErr w:type="spellStart"/>
      <w:r w:rsidR="0004789C" w:rsidRPr="00580725">
        <w:rPr>
          <w:rFonts w:cs="Arial"/>
          <w:b/>
          <w:sz w:val="24"/>
          <w:szCs w:val="24"/>
        </w:rPr>
        <w:t>mc</w:t>
      </w:r>
      <w:proofErr w:type="spellEnd"/>
      <w:r w:rsidR="0004789C" w:rsidRPr="00580725">
        <w:rPr>
          <w:rFonts w:cs="Arial"/>
          <w:b/>
          <w:sz w:val="24"/>
          <w:szCs w:val="24"/>
        </w:rPr>
        <w:t xml:space="preserve"> x abitante</w:t>
      </w:r>
      <w:r w:rsidR="00A92B75">
        <w:rPr>
          <w:rFonts w:cs="Arial"/>
          <w:sz w:val="24"/>
          <w:szCs w:val="24"/>
        </w:rPr>
        <w:t xml:space="preserve">. </w:t>
      </w:r>
      <w:r w:rsidR="00AE105B" w:rsidRPr="00580725">
        <w:rPr>
          <w:rFonts w:cs="Arial"/>
          <w:sz w:val="24"/>
          <w:szCs w:val="24"/>
        </w:rPr>
        <w:t>La valutazione dell’assetto di piano ci permette , una valutazione basata sui disponibili, di stimare la capienza teorica resi</w:t>
      </w:r>
      <w:r w:rsidR="00D6249A" w:rsidRPr="00580725">
        <w:rPr>
          <w:rFonts w:cs="Arial"/>
          <w:sz w:val="24"/>
          <w:szCs w:val="24"/>
        </w:rPr>
        <w:t xml:space="preserve">dua del piano vigente in </w:t>
      </w:r>
      <w:proofErr w:type="spellStart"/>
      <w:r w:rsidR="00D6249A" w:rsidRPr="00580725">
        <w:rPr>
          <w:rFonts w:cs="Arial"/>
          <w:b/>
          <w:sz w:val="24"/>
          <w:szCs w:val="24"/>
        </w:rPr>
        <w:t>mc</w:t>
      </w:r>
      <w:proofErr w:type="spellEnd"/>
      <w:r w:rsidR="00D6249A" w:rsidRPr="00580725">
        <w:rPr>
          <w:rFonts w:cs="Arial"/>
          <w:b/>
          <w:sz w:val="24"/>
          <w:szCs w:val="24"/>
        </w:rPr>
        <w:t xml:space="preserve">  369.800</w:t>
      </w:r>
      <w:r w:rsidR="00AE105B" w:rsidRPr="00580725">
        <w:rPr>
          <w:rFonts w:cs="Arial"/>
          <w:sz w:val="24"/>
          <w:szCs w:val="24"/>
        </w:rPr>
        <w:t xml:space="preserve"> .Questo ultimo dato deve essere valutato con molta cautela, perche parte della </w:t>
      </w:r>
      <w:proofErr w:type="spellStart"/>
      <w:r w:rsidR="00AE105B" w:rsidRPr="00580725">
        <w:rPr>
          <w:rFonts w:cs="Arial"/>
          <w:sz w:val="24"/>
          <w:szCs w:val="24"/>
        </w:rPr>
        <w:t>possibilita</w:t>
      </w:r>
      <w:proofErr w:type="spellEnd"/>
      <w:r w:rsidR="00AE105B" w:rsidRPr="00580725">
        <w:rPr>
          <w:rFonts w:cs="Arial"/>
          <w:sz w:val="24"/>
          <w:szCs w:val="24"/>
        </w:rPr>
        <w:t xml:space="preserve"> teorica edificatoria no </w:t>
      </w:r>
      <w:proofErr w:type="spellStart"/>
      <w:r w:rsidR="00AE105B" w:rsidRPr="00580725">
        <w:rPr>
          <w:rFonts w:cs="Arial"/>
          <w:sz w:val="24"/>
          <w:szCs w:val="24"/>
        </w:rPr>
        <w:t>puo’</w:t>
      </w:r>
      <w:proofErr w:type="spellEnd"/>
      <w:r w:rsidR="00AE105B" w:rsidRPr="00580725">
        <w:rPr>
          <w:rFonts w:cs="Arial"/>
          <w:sz w:val="24"/>
          <w:szCs w:val="24"/>
        </w:rPr>
        <w:t xml:space="preserve"> essere utilizzata per altri limiti normativi ( distanza , altezza ecc.).</w:t>
      </w:r>
    </w:p>
    <w:p w:rsidR="00B32173" w:rsidRPr="00A92B75" w:rsidRDefault="00AE105B" w:rsidP="00580725">
      <w:pPr>
        <w:spacing w:after="0" w:line="360" w:lineRule="auto"/>
        <w:jc w:val="both"/>
        <w:rPr>
          <w:rFonts w:cs="Arial"/>
          <w:sz w:val="24"/>
          <w:szCs w:val="24"/>
        </w:rPr>
      </w:pPr>
      <w:r w:rsidRPr="00580725">
        <w:rPr>
          <w:rFonts w:cs="Arial"/>
          <w:sz w:val="24"/>
          <w:szCs w:val="24"/>
        </w:rPr>
        <w:t xml:space="preserve">Considerando </w:t>
      </w:r>
      <w:proofErr w:type="spellStart"/>
      <w:r w:rsidRPr="00580725">
        <w:rPr>
          <w:rFonts w:cs="Arial"/>
          <w:sz w:val="24"/>
          <w:szCs w:val="24"/>
        </w:rPr>
        <w:t>altresi</w:t>
      </w:r>
      <w:proofErr w:type="spellEnd"/>
      <w:r w:rsidRPr="00580725">
        <w:rPr>
          <w:rFonts w:cs="Arial"/>
          <w:sz w:val="24"/>
          <w:szCs w:val="24"/>
        </w:rPr>
        <w:t xml:space="preserve"> che il volume ancora effettivamente utilizzabile corrisponde a circa </w:t>
      </w:r>
      <w:r w:rsidRPr="00580725">
        <w:rPr>
          <w:rFonts w:cs="Arial"/>
          <w:b/>
          <w:sz w:val="24"/>
          <w:szCs w:val="24"/>
        </w:rPr>
        <w:t>2/3 della capienza teorica</w:t>
      </w:r>
      <w:r w:rsidRPr="00580725">
        <w:rPr>
          <w:rFonts w:cs="Arial"/>
          <w:sz w:val="24"/>
          <w:szCs w:val="24"/>
        </w:rPr>
        <w:t xml:space="preserve">, </w:t>
      </w:r>
      <w:r w:rsidR="0059374A" w:rsidRPr="00580725">
        <w:rPr>
          <w:rFonts w:cs="Arial"/>
          <w:sz w:val="24"/>
          <w:szCs w:val="24"/>
        </w:rPr>
        <w:t xml:space="preserve">le volumetrie dei </w:t>
      </w:r>
      <w:r w:rsidR="0059374A" w:rsidRPr="00580725">
        <w:rPr>
          <w:rFonts w:cs="Arial"/>
          <w:b/>
          <w:sz w:val="24"/>
          <w:szCs w:val="24"/>
        </w:rPr>
        <w:t xml:space="preserve">PII in essere , pari a </w:t>
      </w:r>
      <w:proofErr w:type="spellStart"/>
      <w:r w:rsidR="0059374A" w:rsidRPr="00580725">
        <w:rPr>
          <w:rFonts w:cs="Arial"/>
          <w:b/>
          <w:sz w:val="24"/>
          <w:szCs w:val="24"/>
        </w:rPr>
        <w:t>mc</w:t>
      </w:r>
      <w:proofErr w:type="spellEnd"/>
      <w:r w:rsidR="0059374A" w:rsidRPr="00580725">
        <w:rPr>
          <w:rFonts w:cs="Arial"/>
          <w:b/>
          <w:sz w:val="24"/>
          <w:szCs w:val="24"/>
        </w:rPr>
        <w:t xml:space="preserve"> 15.136</w:t>
      </w:r>
      <w:r w:rsidR="0059374A" w:rsidRPr="00580725">
        <w:rPr>
          <w:rFonts w:cs="Arial"/>
          <w:sz w:val="24"/>
          <w:szCs w:val="24"/>
        </w:rPr>
        <w:t xml:space="preserve"> , </w:t>
      </w:r>
      <w:r w:rsidRPr="00580725">
        <w:rPr>
          <w:rFonts w:cs="Arial"/>
          <w:sz w:val="24"/>
          <w:szCs w:val="24"/>
        </w:rPr>
        <w:t xml:space="preserve">si </w:t>
      </w:r>
      <w:proofErr w:type="spellStart"/>
      <w:r w:rsidRPr="00580725">
        <w:rPr>
          <w:rFonts w:cs="Arial"/>
          <w:sz w:val="24"/>
          <w:szCs w:val="24"/>
        </w:rPr>
        <w:t>puo’</w:t>
      </w:r>
      <w:proofErr w:type="spellEnd"/>
      <w:r w:rsidRPr="00580725">
        <w:rPr>
          <w:rFonts w:cs="Arial"/>
          <w:sz w:val="24"/>
          <w:szCs w:val="24"/>
        </w:rPr>
        <w:t xml:space="preserve"> stimare il v</w:t>
      </w:r>
      <w:r w:rsidR="00482CDC" w:rsidRPr="00580725">
        <w:rPr>
          <w:rFonts w:cs="Arial"/>
          <w:sz w:val="24"/>
          <w:szCs w:val="24"/>
        </w:rPr>
        <w:t xml:space="preserve">olume utilizzabile in </w:t>
      </w:r>
      <w:proofErr w:type="spellStart"/>
      <w:r w:rsidR="00482CDC" w:rsidRPr="00580725">
        <w:rPr>
          <w:rFonts w:cs="Arial"/>
          <w:sz w:val="24"/>
          <w:szCs w:val="24"/>
        </w:rPr>
        <w:t>ca</w:t>
      </w:r>
      <w:proofErr w:type="spellEnd"/>
      <w:r w:rsidR="00482CDC" w:rsidRPr="00580725">
        <w:rPr>
          <w:rFonts w:cs="Arial"/>
          <w:sz w:val="24"/>
          <w:szCs w:val="24"/>
        </w:rPr>
        <w:t xml:space="preserve"> </w:t>
      </w:r>
      <w:r w:rsidR="0059374A" w:rsidRPr="00580725">
        <w:rPr>
          <w:rFonts w:cs="Arial"/>
          <w:b/>
          <w:sz w:val="24"/>
          <w:szCs w:val="24"/>
        </w:rPr>
        <w:t>261.669</w:t>
      </w:r>
      <w:r w:rsidRPr="00580725">
        <w:rPr>
          <w:rFonts w:cs="Arial"/>
          <w:b/>
          <w:sz w:val="24"/>
          <w:szCs w:val="24"/>
        </w:rPr>
        <w:t xml:space="preserve"> </w:t>
      </w:r>
      <w:proofErr w:type="spellStart"/>
      <w:r w:rsidRPr="00580725">
        <w:rPr>
          <w:rFonts w:cs="Arial"/>
          <w:b/>
          <w:sz w:val="24"/>
          <w:szCs w:val="24"/>
        </w:rPr>
        <w:t>mc</w:t>
      </w:r>
      <w:proofErr w:type="spellEnd"/>
      <w:r w:rsidRPr="00580725">
        <w:rPr>
          <w:rFonts w:cs="Arial"/>
          <w:sz w:val="24"/>
          <w:szCs w:val="24"/>
        </w:rPr>
        <w:t xml:space="preserve"> .</w:t>
      </w:r>
      <w:r w:rsidR="00A92B75">
        <w:rPr>
          <w:rFonts w:cs="Arial"/>
          <w:sz w:val="24"/>
          <w:szCs w:val="24"/>
        </w:rPr>
        <w:t xml:space="preserve"> </w:t>
      </w:r>
      <w:r w:rsidR="00B32173" w:rsidRPr="00580725">
        <w:rPr>
          <w:rFonts w:cs="Arial"/>
          <w:b/>
          <w:sz w:val="24"/>
          <w:szCs w:val="24"/>
        </w:rPr>
        <w:t>La potenzialità  attuale del piano corrisponde dunque al dato del patrimonio abitativo esistente</w:t>
      </w:r>
      <w:r w:rsidR="0059374A" w:rsidRPr="00580725">
        <w:rPr>
          <w:rFonts w:cs="Arial"/>
          <w:b/>
          <w:sz w:val="24"/>
          <w:szCs w:val="24"/>
        </w:rPr>
        <w:t xml:space="preserve">( + </w:t>
      </w:r>
      <w:proofErr w:type="spellStart"/>
      <w:r w:rsidR="0059374A" w:rsidRPr="00580725">
        <w:rPr>
          <w:rFonts w:cs="Arial"/>
          <w:b/>
          <w:sz w:val="24"/>
          <w:szCs w:val="24"/>
        </w:rPr>
        <w:t>mc</w:t>
      </w:r>
      <w:proofErr w:type="spellEnd"/>
      <w:r w:rsidR="0059374A" w:rsidRPr="00580725">
        <w:rPr>
          <w:rFonts w:cs="Arial"/>
          <w:b/>
          <w:sz w:val="24"/>
          <w:szCs w:val="24"/>
        </w:rPr>
        <w:t xml:space="preserve"> 261.669</w:t>
      </w:r>
      <w:r w:rsidR="00482CDC" w:rsidRPr="00580725">
        <w:rPr>
          <w:rFonts w:cs="Arial"/>
          <w:b/>
          <w:sz w:val="24"/>
          <w:szCs w:val="24"/>
        </w:rPr>
        <w:t>)</w:t>
      </w:r>
      <w:r w:rsidR="00B32173" w:rsidRPr="00580725">
        <w:rPr>
          <w:rFonts w:cs="Arial"/>
          <w:b/>
          <w:sz w:val="24"/>
          <w:szCs w:val="24"/>
        </w:rPr>
        <w:t xml:space="preserve"> sommato a quello possibile di piano</w:t>
      </w:r>
      <w:r w:rsidR="00A102A7" w:rsidRPr="00580725">
        <w:rPr>
          <w:rFonts w:cs="Arial"/>
          <w:b/>
          <w:sz w:val="24"/>
          <w:szCs w:val="24"/>
        </w:rPr>
        <w:t xml:space="preserve"> ( + </w:t>
      </w:r>
      <w:proofErr w:type="spellStart"/>
      <w:r w:rsidR="00A102A7" w:rsidRPr="00580725">
        <w:rPr>
          <w:rFonts w:cs="Arial"/>
          <w:b/>
          <w:sz w:val="24"/>
          <w:szCs w:val="24"/>
        </w:rPr>
        <w:t>mc</w:t>
      </w:r>
      <w:proofErr w:type="spellEnd"/>
      <w:r w:rsidR="00A102A7" w:rsidRPr="00580725">
        <w:rPr>
          <w:rFonts w:cs="Arial"/>
          <w:b/>
          <w:sz w:val="24"/>
          <w:szCs w:val="24"/>
        </w:rPr>
        <w:t xml:space="preserve"> 182.4</w:t>
      </w:r>
      <w:r w:rsidR="0059374A" w:rsidRPr="00580725">
        <w:rPr>
          <w:rFonts w:cs="Arial"/>
          <w:b/>
          <w:sz w:val="24"/>
          <w:szCs w:val="24"/>
        </w:rPr>
        <w:t xml:space="preserve">90)  per un totale di </w:t>
      </w:r>
      <w:proofErr w:type="spellStart"/>
      <w:r w:rsidR="0059374A" w:rsidRPr="00580725">
        <w:rPr>
          <w:rFonts w:cs="Arial"/>
          <w:b/>
          <w:sz w:val="24"/>
          <w:szCs w:val="24"/>
        </w:rPr>
        <w:t>ca</w:t>
      </w:r>
      <w:proofErr w:type="spellEnd"/>
      <w:r w:rsidR="0059374A" w:rsidRPr="00580725">
        <w:rPr>
          <w:rFonts w:cs="Arial"/>
          <w:b/>
          <w:sz w:val="24"/>
          <w:szCs w:val="24"/>
        </w:rPr>
        <w:t xml:space="preserve"> 444.159</w:t>
      </w:r>
      <w:r w:rsidR="00A102A7" w:rsidRPr="00580725">
        <w:rPr>
          <w:rFonts w:cs="Arial"/>
          <w:b/>
          <w:sz w:val="24"/>
          <w:szCs w:val="24"/>
        </w:rPr>
        <w:t xml:space="preserve"> </w:t>
      </w:r>
      <w:proofErr w:type="spellStart"/>
      <w:r w:rsidR="00A102A7" w:rsidRPr="00580725">
        <w:rPr>
          <w:rFonts w:cs="Arial"/>
          <w:b/>
          <w:sz w:val="24"/>
          <w:szCs w:val="24"/>
        </w:rPr>
        <w:t>mc</w:t>
      </w:r>
      <w:proofErr w:type="spellEnd"/>
      <w:r w:rsidR="00A102A7" w:rsidRPr="00580725">
        <w:rPr>
          <w:rFonts w:cs="Arial"/>
          <w:b/>
          <w:sz w:val="24"/>
          <w:szCs w:val="24"/>
        </w:rPr>
        <w:t xml:space="preserve"> , che diviso il numero teorico di abi</w:t>
      </w:r>
      <w:r w:rsidR="0059374A" w:rsidRPr="00580725">
        <w:rPr>
          <w:rFonts w:cs="Arial"/>
          <w:b/>
          <w:sz w:val="24"/>
          <w:szCs w:val="24"/>
        </w:rPr>
        <w:t xml:space="preserve">tanti </w:t>
      </w:r>
      <w:r w:rsidR="00A102A7" w:rsidRPr="00580725">
        <w:rPr>
          <w:rFonts w:cs="Arial"/>
          <w:b/>
          <w:sz w:val="24"/>
          <w:szCs w:val="24"/>
        </w:rPr>
        <w:t xml:space="preserve"> e pari a </w:t>
      </w:r>
      <w:r w:rsidR="00B32173" w:rsidRPr="00580725">
        <w:rPr>
          <w:rFonts w:cs="Arial"/>
          <w:b/>
          <w:sz w:val="24"/>
          <w:szCs w:val="24"/>
        </w:rPr>
        <w:t xml:space="preserve"> </w:t>
      </w:r>
      <w:proofErr w:type="spellStart"/>
      <w:r w:rsidR="00B32173" w:rsidRPr="00580725">
        <w:rPr>
          <w:rFonts w:cs="Arial"/>
          <w:b/>
          <w:sz w:val="24"/>
          <w:szCs w:val="24"/>
        </w:rPr>
        <w:t>mc</w:t>
      </w:r>
      <w:proofErr w:type="spellEnd"/>
      <w:r w:rsidR="00B32173" w:rsidRPr="00580725">
        <w:rPr>
          <w:rFonts w:cs="Arial"/>
          <w:b/>
          <w:sz w:val="24"/>
          <w:szCs w:val="24"/>
        </w:rPr>
        <w:t>/ab.</w:t>
      </w:r>
      <w:r w:rsidR="0059374A" w:rsidRPr="00580725">
        <w:rPr>
          <w:rFonts w:cs="Arial"/>
          <w:b/>
          <w:sz w:val="24"/>
          <w:szCs w:val="24"/>
        </w:rPr>
        <w:t>80</w:t>
      </w:r>
    </w:p>
    <w:p w:rsidR="00B32173" w:rsidRPr="00580725" w:rsidRDefault="00B32173" w:rsidP="00580725">
      <w:pPr>
        <w:spacing w:after="0" w:line="360" w:lineRule="auto"/>
        <w:jc w:val="both"/>
        <w:rPr>
          <w:rFonts w:cs="Arial"/>
          <w:sz w:val="24"/>
          <w:szCs w:val="24"/>
        </w:rPr>
      </w:pPr>
      <w:r w:rsidRPr="00580725">
        <w:rPr>
          <w:rFonts w:cs="Arial"/>
          <w:sz w:val="24"/>
          <w:szCs w:val="24"/>
        </w:rPr>
        <w:t xml:space="preserve">Per la determinazione del  fabbisogno tendenziale di abitazione si ritiene di assumere come riferimento il dato di 150 </w:t>
      </w:r>
      <w:proofErr w:type="spellStart"/>
      <w:r w:rsidRPr="00580725">
        <w:rPr>
          <w:rFonts w:cs="Arial"/>
          <w:sz w:val="24"/>
          <w:szCs w:val="24"/>
        </w:rPr>
        <w:t>mc</w:t>
      </w:r>
      <w:proofErr w:type="spellEnd"/>
      <w:r w:rsidRPr="00580725">
        <w:rPr>
          <w:rFonts w:cs="Arial"/>
          <w:sz w:val="24"/>
          <w:szCs w:val="24"/>
        </w:rPr>
        <w:t xml:space="preserve"> x abitante teorico, come riferimento per la determinazione dei fabbisogni di urbanizzazione ( standard)</w:t>
      </w:r>
      <w:r w:rsidR="006E0752" w:rsidRPr="00580725">
        <w:rPr>
          <w:rFonts w:cs="Arial"/>
          <w:sz w:val="24"/>
          <w:szCs w:val="24"/>
        </w:rPr>
        <w:t>.</w:t>
      </w:r>
    </w:p>
    <w:p w:rsidR="006E0752" w:rsidRPr="00580725" w:rsidRDefault="006E0752" w:rsidP="00580725">
      <w:pPr>
        <w:spacing w:after="0" w:line="360" w:lineRule="auto"/>
        <w:jc w:val="both"/>
        <w:rPr>
          <w:rFonts w:cs="Arial"/>
          <w:sz w:val="24"/>
          <w:szCs w:val="24"/>
        </w:rPr>
      </w:pPr>
      <w:r w:rsidRPr="00580725">
        <w:rPr>
          <w:rFonts w:cs="Arial"/>
          <w:sz w:val="24"/>
          <w:szCs w:val="24"/>
        </w:rPr>
        <w:t>La Capienza teorica attuale del piano</w:t>
      </w:r>
      <w:r w:rsidR="00A102A7" w:rsidRPr="00580725">
        <w:rPr>
          <w:rFonts w:cs="Arial"/>
          <w:sz w:val="24"/>
          <w:szCs w:val="24"/>
        </w:rPr>
        <w:t xml:space="preserve"> PRG</w:t>
      </w:r>
      <w:r w:rsidRPr="00580725">
        <w:rPr>
          <w:rFonts w:cs="Arial"/>
          <w:sz w:val="24"/>
          <w:szCs w:val="24"/>
        </w:rPr>
        <w:t xml:space="preserve"> vigente  e di abitanti </w:t>
      </w:r>
      <w:r w:rsidRPr="00580725">
        <w:rPr>
          <w:rFonts w:cs="Arial"/>
          <w:b/>
          <w:sz w:val="24"/>
          <w:szCs w:val="24"/>
        </w:rPr>
        <w:t>5556</w:t>
      </w:r>
      <w:r w:rsidRPr="00580725">
        <w:rPr>
          <w:rFonts w:cs="Arial"/>
          <w:sz w:val="24"/>
          <w:szCs w:val="24"/>
        </w:rPr>
        <w:t xml:space="preserve"> , </w:t>
      </w:r>
      <w:r w:rsidR="00A102A7" w:rsidRPr="00580725">
        <w:rPr>
          <w:rFonts w:cs="Arial"/>
          <w:sz w:val="24"/>
          <w:szCs w:val="24"/>
        </w:rPr>
        <w:t xml:space="preserve">dato che si colloca  </w:t>
      </w:r>
      <w:r w:rsidRPr="00580725">
        <w:rPr>
          <w:rFonts w:cs="Arial"/>
          <w:sz w:val="24"/>
          <w:szCs w:val="24"/>
        </w:rPr>
        <w:t>sopra a quanto previsto nel PGT</w:t>
      </w:r>
      <w:r w:rsidR="00A102A7" w:rsidRPr="00580725">
        <w:rPr>
          <w:rFonts w:cs="Arial"/>
          <w:sz w:val="24"/>
          <w:szCs w:val="24"/>
        </w:rPr>
        <w:t>,</w:t>
      </w:r>
      <w:r w:rsidRPr="00580725">
        <w:rPr>
          <w:rFonts w:cs="Arial"/>
          <w:sz w:val="24"/>
          <w:szCs w:val="24"/>
        </w:rPr>
        <w:t>.</w:t>
      </w:r>
      <w:r w:rsidR="00A102A7" w:rsidRPr="00580725">
        <w:rPr>
          <w:rFonts w:cs="Arial"/>
          <w:sz w:val="24"/>
          <w:szCs w:val="24"/>
        </w:rPr>
        <w:t xml:space="preserve">che ha determinato un potenziale teorico di abitanti di </w:t>
      </w:r>
      <w:r w:rsidR="00A102A7" w:rsidRPr="00580725">
        <w:rPr>
          <w:rFonts w:cs="Arial"/>
          <w:b/>
          <w:sz w:val="24"/>
          <w:szCs w:val="24"/>
        </w:rPr>
        <w:t>5.</w:t>
      </w:r>
      <w:r w:rsidR="002C0292" w:rsidRPr="00580725">
        <w:rPr>
          <w:rFonts w:cs="Arial"/>
          <w:b/>
          <w:sz w:val="24"/>
          <w:szCs w:val="24"/>
        </w:rPr>
        <w:t>537</w:t>
      </w:r>
      <w:r w:rsidR="00A102A7" w:rsidRPr="00580725">
        <w:rPr>
          <w:rFonts w:cs="Arial"/>
          <w:sz w:val="24"/>
          <w:szCs w:val="24"/>
        </w:rPr>
        <w:t xml:space="preserve"> </w:t>
      </w:r>
      <w:r w:rsidR="00215011" w:rsidRPr="00580725">
        <w:rPr>
          <w:rFonts w:cs="Arial"/>
          <w:b/>
          <w:sz w:val="24"/>
          <w:szCs w:val="24"/>
        </w:rPr>
        <w:t>,</w:t>
      </w:r>
      <w:r w:rsidR="009C310F" w:rsidRPr="00580725">
        <w:rPr>
          <w:rFonts w:cs="Arial"/>
          <w:b/>
          <w:sz w:val="24"/>
          <w:szCs w:val="24"/>
        </w:rPr>
        <w:t>(</w:t>
      </w:r>
      <w:r w:rsidR="00215011" w:rsidRPr="00580725">
        <w:rPr>
          <w:rFonts w:cs="Arial"/>
          <w:b/>
          <w:sz w:val="24"/>
          <w:szCs w:val="24"/>
        </w:rPr>
        <w:t xml:space="preserve"> meno</w:t>
      </w:r>
      <w:r w:rsidR="009C310F" w:rsidRPr="00580725">
        <w:rPr>
          <w:rFonts w:cs="Arial"/>
          <w:b/>
          <w:sz w:val="24"/>
          <w:szCs w:val="24"/>
        </w:rPr>
        <w:t xml:space="preserve"> -</w:t>
      </w:r>
      <w:r w:rsidR="00215011" w:rsidRPr="00580725">
        <w:rPr>
          <w:rFonts w:cs="Arial"/>
          <w:b/>
          <w:sz w:val="24"/>
          <w:szCs w:val="24"/>
        </w:rPr>
        <w:t>1</w:t>
      </w:r>
      <w:r w:rsidR="002C0292" w:rsidRPr="00580725">
        <w:rPr>
          <w:rFonts w:cs="Arial"/>
          <w:b/>
          <w:sz w:val="24"/>
          <w:szCs w:val="24"/>
        </w:rPr>
        <w:t>9</w:t>
      </w:r>
      <w:r w:rsidR="00A102A7" w:rsidRPr="00580725">
        <w:rPr>
          <w:rFonts w:cs="Arial"/>
          <w:b/>
          <w:sz w:val="24"/>
          <w:szCs w:val="24"/>
        </w:rPr>
        <w:t xml:space="preserve"> abitanti</w:t>
      </w:r>
      <w:r w:rsidR="009C310F" w:rsidRPr="00580725">
        <w:rPr>
          <w:rFonts w:cs="Arial"/>
          <w:sz w:val="24"/>
          <w:szCs w:val="24"/>
        </w:rPr>
        <w:t xml:space="preserve"> = a -</w:t>
      </w:r>
      <w:r w:rsidR="00215011" w:rsidRPr="00580725">
        <w:rPr>
          <w:rFonts w:cs="Arial"/>
          <w:b/>
          <w:sz w:val="24"/>
          <w:szCs w:val="24"/>
        </w:rPr>
        <w:t xml:space="preserve"> 2</w:t>
      </w:r>
      <w:r w:rsidR="002C0292" w:rsidRPr="00580725">
        <w:rPr>
          <w:rFonts w:cs="Arial"/>
          <w:b/>
          <w:sz w:val="24"/>
          <w:szCs w:val="24"/>
        </w:rPr>
        <w:t>.850</w:t>
      </w:r>
      <w:r w:rsidR="00A102A7" w:rsidRPr="00580725">
        <w:rPr>
          <w:rFonts w:cs="Arial"/>
          <w:b/>
          <w:sz w:val="24"/>
          <w:szCs w:val="24"/>
        </w:rPr>
        <w:t xml:space="preserve"> </w:t>
      </w:r>
      <w:proofErr w:type="spellStart"/>
      <w:r w:rsidR="00A102A7" w:rsidRPr="00580725">
        <w:rPr>
          <w:rFonts w:cs="Arial"/>
          <w:b/>
          <w:sz w:val="24"/>
          <w:szCs w:val="24"/>
        </w:rPr>
        <w:t>mc</w:t>
      </w:r>
      <w:proofErr w:type="spellEnd"/>
      <w:r w:rsidR="00A102A7" w:rsidRPr="00580725">
        <w:rPr>
          <w:rFonts w:cs="Arial"/>
          <w:sz w:val="24"/>
          <w:szCs w:val="24"/>
        </w:rPr>
        <w:t xml:space="preserve"> rispetto ai dati previsti nel vigente PRG.</w:t>
      </w:r>
      <w:r w:rsidR="009C310F" w:rsidRPr="00580725">
        <w:rPr>
          <w:rFonts w:cs="Arial"/>
          <w:sz w:val="24"/>
          <w:szCs w:val="24"/>
        </w:rPr>
        <w:t>)</w:t>
      </w:r>
    </w:p>
    <w:p w:rsidR="00B43E51" w:rsidRPr="00580725" w:rsidRDefault="00A60D99" w:rsidP="00580725">
      <w:pPr>
        <w:spacing w:after="0" w:line="360" w:lineRule="auto"/>
        <w:jc w:val="both"/>
        <w:rPr>
          <w:rFonts w:cs="Arial"/>
          <w:b/>
          <w:sz w:val="24"/>
          <w:szCs w:val="24"/>
        </w:rPr>
      </w:pPr>
      <w:r w:rsidRPr="00580725">
        <w:rPr>
          <w:rFonts w:cs="Arial"/>
          <w:b/>
          <w:sz w:val="24"/>
          <w:szCs w:val="24"/>
        </w:rPr>
        <w:lastRenderedPageBreak/>
        <w:t>Dati dimensionamento PGT</w:t>
      </w:r>
    </w:p>
    <w:p w:rsidR="000840C9" w:rsidRPr="00580725" w:rsidRDefault="000840C9" w:rsidP="00580725">
      <w:pPr>
        <w:spacing w:after="0" w:line="360" w:lineRule="auto"/>
        <w:jc w:val="both"/>
        <w:rPr>
          <w:rFonts w:cs="Arial"/>
          <w:sz w:val="24"/>
          <w:szCs w:val="24"/>
        </w:rPr>
      </w:pPr>
      <w:r w:rsidRPr="00580725">
        <w:rPr>
          <w:rFonts w:cs="Arial"/>
          <w:sz w:val="24"/>
          <w:szCs w:val="24"/>
        </w:rPr>
        <w:t>Stato di fatto</w:t>
      </w:r>
    </w:p>
    <w:p w:rsidR="006B21FF" w:rsidRPr="00580725" w:rsidRDefault="006B21FF" w:rsidP="00580725">
      <w:pPr>
        <w:spacing w:after="0" w:line="360" w:lineRule="auto"/>
        <w:jc w:val="both"/>
        <w:rPr>
          <w:rFonts w:cs="Arial"/>
          <w:b/>
          <w:sz w:val="24"/>
          <w:szCs w:val="24"/>
        </w:rPr>
      </w:pPr>
      <w:r w:rsidRPr="00580725">
        <w:rPr>
          <w:rFonts w:cs="Arial"/>
          <w:b/>
          <w:sz w:val="24"/>
          <w:szCs w:val="24"/>
        </w:rPr>
        <w:t xml:space="preserve">Ambito </w:t>
      </w:r>
      <w:r w:rsidRPr="00580725">
        <w:rPr>
          <w:rFonts w:cs="Arial"/>
          <w:b/>
          <w:sz w:val="24"/>
          <w:szCs w:val="24"/>
        </w:rPr>
        <w:tab/>
      </w:r>
      <w:r w:rsidRPr="00580725">
        <w:rPr>
          <w:rFonts w:cs="Arial"/>
          <w:b/>
          <w:sz w:val="24"/>
          <w:szCs w:val="24"/>
        </w:rPr>
        <w:tab/>
        <w:t>Centro Storico (A1-A2)</w:t>
      </w:r>
    </w:p>
    <w:p w:rsidR="006B21FF" w:rsidRPr="00580725" w:rsidRDefault="006B21FF" w:rsidP="00580725">
      <w:pPr>
        <w:spacing w:after="0" w:line="360" w:lineRule="auto"/>
        <w:jc w:val="both"/>
        <w:rPr>
          <w:rFonts w:cs="Arial"/>
          <w:sz w:val="24"/>
          <w:szCs w:val="24"/>
        </w:rPr>
      </w:pPr>
      <w:proofErr w:type="spellStart"/>
      <w:r w:rsidRPr="00580725">
        <w:rPr>
          <w:rFonts w:cs="Arial"/>
          <w:sz w:val="24"/>
          <w:szCs w:val="24"/>
        </w:rPr>
        <w:t>Sup</w:t>
      </w:r>
      <w:proofErr w:type="spellEnd"/>
      <w:r w:rsidRPr="00580725">
        <w:rPr>
          <w:rFonts w:cs="Arial"/>
          <w:sz w:val="24"/>
          <w:szCs w:val="24"/>
        </w:rPr>
        <w:t xml:space="preserve"> di ambito </w:t>
      </w:r>
      <w:r w:rsidR="00C21A1E" w:rsidRPr="00580725">
        <w:rPr>
          <w:rFonts w:cs="Arial"/>
          <w:sz w:val="24"/>
          <w:szCs w:val="24"/>
        </w:rPr>
        <w:tab/>
      </w:r>
      <w:r w:rsidR="00C7798D" w:rsidRPr="00580725">
        <w:rPr>
          <w:rFonts w:cs="Arial"/>
          <w:sz w:val="24"/>
          <w:szCs w:val="24"/>
        </w:rPr>
        <w:tab/>
      </w:r>
      <w:r w:rsidR="00A92B75">
        <w:rPr>
          <w:rFonts w:cs="Arial"/>
          <w:sz w:val="24"/>
          <w:szCs w:val="24"/>
        </w:rPr>
        <w:tab/>
      </w:r>
      <w:r w:rsidR="00C7798D" w:rsidRPr="00580725">
        <w:rPr>
          <w:rFonts w:cs="Arial"/>
          <w:sz w:val="24"/>
          <w:szCs w:val="24"/>
        </w:rPr>
        <w:t xml:space="preserve">mq 56000 </w:t>
      </w:r>
      <w:r w:rsidR="00C7798D" w:rsidRPr="00580725">
        <w:rPr>
          <w:rFonts w:cs="Arial"/>
          <w:sz w:val="24"/>
          <w:szCs w:val="24"/>
        </w:rPr>
        <w:tab/>
      </w:r>
    </w:p>
    <w:p w:rsidR="00C7798D" w:rsidRPr="00580725" w:rsidRDefault="00C7798D" w:rsidP="00580725">
      <w:pPr>
        <w:spacing w:after="0" w:line="360" w:lineRule="auto"/>
        <w:jc w:val="both"/>
        <w:rPr>
          <w:rFonts w:cs="Arial"/>
          <w:sz w:val="24"/>
          <w:szCs w:val="24"/>
        </w:rPr>
      </w:pPr>
      <w:r w:rsidRPr="00580725">
        <w:rPr>
          <w:rFonts w:cs="Arial"/>
          <w:sz w:val="24"/>
          <w:szCs w:val="24"/>
        </w:rPr>
        <w:t>Volume edificato</w:t>
      </w:r>
      <w:r w:rsidRPr="00580725">
        <w:rPr>
          <w:rFonts w:cs="Arial"/>
          <w:sz w:val="24"/>
          <w:szCs w:val="24"/>
        </w:rPr>
        <w:tab/>
      </w:r>
      <w:r w:rsidRPr="00580725">
        <w:rPr>
          <w:rFonts w:cs="Arial"/>
          <w:sz w:val="24"/>
          <w:szCs w:val="24"/>
        </w:rPr>
        <w:tab/>
      </w:r>
      <w:proofErr w:type="spellStart"/>
      <w:r w:rsidRPr="00580725">
        <w:rPr>
          <w:rFonts w:cs="Arial"/>
          <w:sz w:val="24"/>
          <w:szCs w:val="24"/>
        </w:rPr>
        <w:t>mc</w:t>
      </w:r>
      <w:proofErr w:type="spellEnd"/>
      <w:r w:rsidRPr="00580725">
        <w:rPr>
          <w:rFonts w:cs="Arial"/>
          <w:sz w:val="24"/>
          <w:szCs w:val="24"/>
        </w:rPr>
        <w:t xml:space="preserve"> 302.000</w:t>
      </w:r>
      <w:r w:rsidR="00765AC3" w:rsidRPr="00580725">
        <w:rPr>
          <w:rFonts w:cs="Arial"/>
          <w:sz w:val="24"/>
          <w:szCs w:val="24"/>
        </w:rPr>
        <w:tab/>
      </w:r>
      <w:r w:rsidR="00765AC3" w:rsidRPr="00580725">
        <w:rPr>
          <w:rFonts w:cs="Arial"/>
          <w:sz w:val="24"/>
          <w:szCs w:val="24"/>
        </w:rPr>
        <w:tab/>
      </w:r>
      <w:r w:rsidR="00765AC3" w:rsidRPr="00580725">
        <w:rPr>
          <w:rFonts w:cs="Arial"/>
          <w:sz w:val="24"/>
          <w:szCs w:val="24"/>
        </w:rPr>
        <w:tab/>
      </w:r>
      <w:r w:rsidR="00765AC3" w:rsidRPr="00580725">
        <w:rPr>
          <w:rFonts w:cs="Arial"/>
          <w:sz w:val="24"/>
          <w:szCs w:val="24"/>
        </w:rPr>
        <w:tab/>
        <w:t>vani/</w:t>
      </w:r>
      <w:proofErr w:type="spellStart"/>
      <w:r w:rsidR="00765AC3" w:rsidRPr="00580725">
        <w:rPr>
          <w:rFonts w:cs="Arial"/>
          <w:sz w:val="24"/>
          <w:szCs w:val="24"/>
        </w:rPr>
        <w:t>ab</w:t>
      </w:r>
      <w:proofErr w:type="spellEnd"/>
      <w:r w:rsidR="00765AC3" w:rsidRPr="00580725">
        <w:rPr>
          <w:rFonts w:cs="Arial"/>
          <w:sz w:val="24"/>
          <w:szCs w:val="24"/>
        </w:rPr>
        <w:t xml:space="preserve"> </w:t>
      </w:r>
      <w:r w:rsidR="00765AC3" w:rsidRPr="00580725">
        <w:rPr>
          <w:rFonts w:cs="Arial"/>
          <w:sz w:val="24"/>
          <w:szCs w:val="24"/>
        </w:rPr>
        <w:tab/>
        <w:t>= 0</w:t>
      </w:r>
    </w:p>
    <w:p w:rsidR="00C7798D" w:rsidRPr="00580725" w:rsidRDefault="00C7798D" w:rsidP="00580725">
      <w:pPr>
        <w:spacing w:after="0" w:line="360" w:lineRule="auto"/>
        <w:jc w:val="both"/>
        <w:rPr>
          <w:rFonts w:cs="Arial"/>
          <w:sz w:val="24"/>
          <w:szCs w:val="24"/>
        </w:rPr>
      </w:pPr>
      <w:proofErr w:type="spellStart"/>
      <w:r w:rsidRPr="00580725">
        <w:rPr>
          <w:rFonts w:cs="Arial"/>
          <w:sz w:val="24"/>
          <w:szCs w:val="24"/>
        </w:rPr>
        <w:t>P.R</w:t>
      </w:r>
      <w:proofErr w:type="spellEnd"/>
      <w:r w:rsidRPr="00580725">
        <w:rPr>
          <w:rFonts w:cs="Arial"/>
          <w:sz w:val="24"/>
          <w:szCs w:val="24"/>
        </w:rPr>
        <w:t xml:space="preserve"> (10% di </w:t>
      </w:r>
      <w:proofErr w:type="spellStart"/>
      <w:r w:rsidRPr="00580725">
        <w:rPr>
          <w:rFonts w:cs="Arial"/>
          <w:sz w:val="24"/>
          <w:szCs w:val="24"/>
        </w:rPr>
        <w:t>mc</w:t>
      </w:r>
      <w:proofErr w:type="spellEnd"/>
      <w:r w:rsidRPr="00580725">
        <w:rPr>
          <w:rFonts w:cs="Arial"/>
          <w:sz w:val="24"/>
          <w:szCs w:val="24"/>
        </w:rPr>
        <w:t xml:space="preserve"> 150</w:t>
      </w:r>
      <w:r w:rsidR="00765AC3" w:rsidRPr="00580725">
        <w:rPr>
          <w:rFonts w:cs="Arial"/>
          <w:sz w:val="24"/>
          <w:szCs w:val="24"/>
        </w:rPr>
        <w:t>.00)</w:t>
      </w:r>
      <w:r w:rsidR="00765AC3" w:rsidRPr="00580725">
        <w:rPr>
          <w:rFonts w:cs="Arial"/>
          <w:sz w:val="24"/>
          <w:szCs w:val="24"/>
        </w:rPr>
        <w:tab/>
      </w:r>
      <w:proofErr w:type="spellStart"/>
      <w:r w:rsidR="00765AC3" w:rsidRPr="00580725">
        <w:rPr>
          <w:rFonts w:cs="Arial"/>
          <w:sz w:val="24"/>
          <w:szCs w:val="24"/>
        </w:rPr>
        <w:t>mc</w:t>
      </w:r>
      <w:proofErr w:type="spellEnd"/>
      <w:r w:rsidR="00765AC3" w:rsidRPr="00580725">
        <w:rPr>
          <w:rFonts w:cs="Arial"/>
          <w:sz w:val="24"/>
          <w:szCs w:val="24"/>
        </w:rPr>
        <w:t xml:space="preserve"> 15.000 / 150 </w:t>
      </w:r>
      <w:proofErr w:type="spellStart"/>
      <w:r w:rsidR="00765AC3" w:rsidRPr="00580725">
        <w:rPr>
          <w:rFonts w:cs="Arial"/>
          <w:sz w:val="24"/>
          <w:szCs w:val="24"/>
        </w:rPr>
        <w:t>mc</w:t>
      </w:r>
      <w:proofErr w:type="spellEnd"/>
      <w:r w:rsidR="00765AC3" w:rsidRPr="00580725">
        <w:rPr>
          <w:rFonts w:cs="Arial"/>
          <w:sz w:val="24"/>
          <w:szCs w:val="24"/>
        </w:rPr>
        <w:t>/</w:t>
      </w:r>
      <w:proofErr w:type="spellStart"/>
      <w:r w:rsidR="00765AC3" w:rsidRPr="00580725">
        <w:rPr>
          <w:rFonts w:cs="Arial"/>
          <w:sz w:val="24"/>
          <w:szCs w:val="24"/>
        </w:rPr>
        <w:t>ab</w:t>
      </w:r>
      <w:proofErr w:type="spellEnd"/>
      <w:r w:rsidR="00765AC3" w:rsidRPr="00580725">
        <w:rPr>
          <w:rFonts w:cs="Arial"/>
          <w:sz w:val="24"/>
          <w:szCs w:val="24"/>
        </w:rPr>
        <w:t xml:space="preserve"> = </w:t>
      </w:r>
      <w:r w:rsidR="00765AC3" w:rsidRPr="00580725">
        <w:rPr>
          <w:rFonts w:cs="Arial"/>
          <w:sz w:val="24"/>
          <w:szCs w:val="24"/>
        </w:rPr>
        <w:tab/>
      </w:r>
      <w:r w:rsidR="00765AC3" w:rsidRPr="00580725">
        <w:rPr>
          <w:rFonts w:cs="Arial"/>
          <w:sz w:val="24"/>
          <w:szCs w:val="24"/>
        </w:rPr>
        <w:tab/>
      </w:r>
      <w:r w:rsidRPr="00580725">
        <w:rPr>
          <w:rFonts w:cs="Arial"/>
          <w:sz w:val="24"/>
          <w:szCs w:val="24"/>
        </w:rPr>
        <w:t>vani/</w:t>
      </w:r>
      <w:proofErr w:type="spellStart"/>
      <w:r w:rsidRPr="00580725">
        <w:rPr>
          <w:rFonts w:cs="Arial"/>
          <w:sz w:val="24"/>
          <w:szCs w:val="24"/>
        </w:rPr>
        <w:t>ab</w:t>
      </w:r>
      <w:proofErr w:type="spellEnd"/>
      <w:r w:rsidRPr="00580725">
        <w:rPr>
          <w:rFonts w:cs="Arial"/>
          <w:sz w:val="24"/>
          <w:szCs w:val="24"/>
        </w:rPr>
        <w:t xml:space="preserve"> = </w:t>
      </w:r>
      <w:r w:rsidR="00765AC3" w:rsidRPr="00580725">
        <w:rPr>
          <w:rFonts w:cs="Arial"/>
          <w:sz w:val="24"/>
          <w:szCs w:val="24"/>
        </w:rPr>
        <w:tab/>
      </w:r>
      <w:r w:rsidR="00765AC3" w:rsidRPr="00580725">
        <w:rPr>
          <w:rFonts w:cs="Arial"/>
          <w:b/>
          <w:sz w:val="24"/>
          <w:szCs w:val="24"/>
        </w:rPr>
        <w:t>+</w:t>
      </w:r>
      <w:r w:rsidRPr="00580725">
        <w:rPr>
          <w:rFonts w:cs="Arial"/>
          <w:b/>
          <w:sz w:val="24"/>
          <w:szCs w:val="24"/>
        </w:rPr>
        <w:t>100</w:t>
      </w:r>
    </w:p>
    <w:p w:rsidR="006B21FF" w:rsidRPr="00580725" w:rsidRDefault="006B21FF" w:rsidP="00580725">
      <w:pPr>
        <w:spacing w:after="0" w:line="360" w:lineRule="auto"/>
        <w:jc w:val="both"/>
        <w:rPr>
          <w:rFonts w:cs="Arial"/>
          <w:b/>
          <w:sz w:val="24"/>
          <w:szCs w:val="24"/>
        </w:rPr>
      </w:pPr>
      <w:r w:rsidRPr="00580725">
        <w:rPr>
          <w:rFonts w:cs="Arial"/>
          <w:b/>
          <w:sz w:val="24"/>
          <w:szCs w:val="24"/>
        </w:rPr>
        <w:t xml:space="preserve">Ambito </w:t>
      </w:r>
      <w:r w:rsidRPr="00580725">
        <w:rPr>
          <w:rFonts w:cs="Arial"/>
          <w:b/>
          <w:sz w:val="24"/>
          <w:szCs w:val="24"/>
        </w:rPr>
        <w:tab/>
      </w:r>
      <w:r w:rsidRPr="00580725">
        <w:rPr>
          <w:rFonts w:cs="Arial"/>
          <w:b/>
          <w:sz w:val="24"/>
          <w:szCs w:val="24"/>
        </w:rPr>
        <w:tab/>
      </w:r>
      <w:r w:rsidR="000840C9" w:rsidRPr="00580725">
        <w:rPr>
          <w:rFonts w:cs="Arial"/>
          <w:b/>
          <w:sz w:val="24"/>
          <w:szCs w:val="24"/>
        </w:rPr>
        <w:t>Contenimento allo stato di fatto ( B1)</w:t>
      </w:r>
    </w:p>
    <w:p w:rsidR="000840C9" w:rsidRPr="00580725" w:rsidRDefault="00765AC3" w:rsidP="00A92B75">
      <w:pPr>
        <w:spacing w:after="0" w:line="360" w:lineRule="auto"/>
        <w:jc w:val="both"/>
        <w:rPr>
          <w:rFonts w:cs="Arial"/>
          <w:sz w:val="24"/>
          <w:szCs w:val="24"/>
        </w:rPr>
      </w:pPr>
      <w:r w:rsidRPr="00580725">
        <w:rPr>
          <w:rFonts w:cs="Arial"/>
          <w:sz w:val="24"/>
          <w:szCs w:val="24"/>
        </w:rPr>
        <w:t>a)</w:t>
      </w:r>
      <w:r w:rsidR="000840C9" w:rsidRPr="00580725">
        <w:rPr>
          <w:rFonts w:cs="Arial"/>
          <w:sz w:val="24"/>
          <w:szCs w:val="24"/>
        </w:rPr>
        <w:t>Stato di fatto</w:t>
      </w:r>
    </w:p>
    <w:p w:rsidR="00765AC3" w:rsidRPr="00580725" w:rsidRDefault="000840C9" w:rsidP="00580725">
      <w:pPr>
        <w:spacing w:after="0" w:line="360" w:lineRule="auto"/>
        <w:jc w:val="both"/>
        <w:rPr>
          <w:rFonts w:cs="Arial"/>
          <w:sz w:val="24"/>
          <w:szCs w:val="24"/>
        </w:rPr>
      </w:pPr>
      <w:r w:rsidRPr="00580725">
        <w:rPr>
          <w:rFonts w:cs="Arial"/>
          <w:sz w:val="24"/>
          <w:szCs w:val="24"/>
        </w:rPr>
        <w:t>Sup. di ambito</w:t>
      </w:r>
      <w:r w:rsidR="00BC1F1D" w:rsidRPr="00580725">
        <w:rPr>
          <w:rFonts w:cs="Arial"/>
          <w:sz w:val="24"/>
          <w:szCs w:val="24"/>
        </w:rPr>
        <w:tab/>
      </w:r>
      <w:r w:rsidR="00765AC3" w:rsidRPr="00580725">
        <w:rPr>
          <w:rFonts w:cs="Arial"/>
          <w:sz w:val="24"/>
          <w:szCs w:val="24"/>
        </w:rPr>
        <w:tab/>
      </w:r>
      <w:r w:rsidR="00A92B75">
        <w:rPr>
          <w:rFonts w:cs="Arial"/>
          <w:sz w:val="24"/>
          <w:szCs w:val="24"/>
        </w:rPr>
        <w:tab/>
      </w:r>
      <w:r w:rsidR="00C21A1E" w:rsidRPr="00580725">
        <w:rPr>
          <w:rFonts w:cs="Arial"/>
          <w:sz w:val="24"/>
          <w:szCs w:val="24"/>
        </w:rPr>
        <w:t>mq 415.000</w:t>
      </w:r>
      <w:r w:rsidR="00C21A1E" w:rsidRPr="00580725">
        <w:rPr>
          <w:rFonts w:cs="Arial"/>
          <w:sz w:val="24"/>
          <w:szCs w:val="24"/>
        </w:rPr>
        <w:tab/>
      </w:r>
    </w:p>
    <w:p w:rsidR="000840C9" w:rsidRPr="00580725" w:rsidRDefault="00765AC3" w:rsidP="00580725">
      <w:pPr>
        <w:spacing w:after="0" w:line="360" w:lineRule="auto"/>
        <w:jc w:val="both"/>
        <w:rPr>
          <w:rFonts w:cs="Arial"/>
          <w:sz w:val="24"/>
          <w:szCs w:val="24"/>
        </w:rPr>
      </w:pPr>
      <w:r w:rsidRPr="00580725">
        <w:rPr>
          <w:rFonts w:cs="Arial"/>
          <w:sz w:val="24"/>
          <w:szCs w:val="24"/>
        </w:rPr>
        <w:t>Volume edificato</w:t>
      </w:r>
      <w:r w:rsidRPr="00580725">
        <w:rPr>
          <w:rFonts w:cs="Arial"/>
          <w:sz w:val="24"/>
          <w:szCs w:val="24"/>
        </w:rPr>
        <w:tab/>
      </w:r>
      <w:r w:rsidRPr="00580725">
        <w:rPr>
          <w:rFonts w:cs="Arial"/>
          <w:sz w:val="24"/>
          <w:szCs w:val="24"/>
        </w:rPr>
        <w:tab/>
      </w:r>
      <w:proofErr w:type="spellStart"/>
      <w:r w:rsidR="00C21A1E" w:rsidRPr="00580725">
        <w:rPr>
          <w:rFonts w:cs="Arial"/>
          <w:sz w:val="24"/>
          <w:szCs w:val="24"/>
        </w:rPr>
        <w:t>mc</w:t>
      </w:r>
      <w:proofErr w:type="spellEnd"/>
      <w:r w:rsidR="00C21A1E" w:rsidRPr="00580725">
        <w:rPr>
          <w:rFonts w:cs="Arial"/>
          <w:sz w:val="24"/>
          <w:szCs w:val="24"/>
        </w:rPr>
        <w:t xml:space="preserve"> 765.000 </w:t>
      </w:r>
      <w:r w:rsidR="00C21A1E" w:rsidRPr="00580725">
        <w:rPr>
          <w:rFonts w:cs="Arial"/>
          <w:sz w:val="24"/>
          <w:szCs w:val="24"/>
        </w:rPr>
        <w:tab/>
      </w:r>
      <w:r w:rsidR="00C21A1E" w:rsidRPr="00580725">
        <w:rPr>
          <w:rFonts w:cs="Arial"/>
          <w:sz w:val="24"/>
          <w:szCs w:val="24"/>
        </w:rPr>
        <w:tab/>
      </w:r>
      <w:r w:rsidR="00C21A1E" w:rsidRPr="00580725">
        <w:rPr>
          <w:rFonts w:cs="Arial"/>
          <w:sz w:val="24"/>
          <w:szCs w:val="24"/>
        </w:rPr>
        <w:tab/>
      </w:r>
      <w:r w:rsidR="00C7798D" w:rsidRPr="00580725">
        <w:rPr>
          <w:rFonts w:cs="Arial"/>
          <w:sz w:val="24"/>
          <w:szCs w:val="24"/>
        </w:rPr>
        <w:tab/>
      </w:r>
      <w:r w:rsidR="000840C9" w:rsidRPr="00580725">
        <w:rPr>
          <w:rFonts w:cs="Arial"/>
          <w:sz w:val="24"/>
          <w:szCs w:val="24"/>
        </w:rPr>
        <w:t>vani/</w:t>
      </w:r>
      <w:proofErr w:type="spellStart"/>
      <w:r w:rsidR="000840C9" w:rsidRPr="00580725">
        <w:rPr>
          <w:rFonts w:cs="Arial"/>
          <w:sz w:val="24"/>
          <w:szCs w:val="24"/>
        </w:rPr>
        <w:t>ab</w:t>
      </w:r>
      <w:proofErr w:type="spellEnd"/>
      <w:r w:rsidR="000840C9" w:rsidRPr="00580725">
        <w:rPr>
          <w:rFonts w:cs="Arial"/>
          <w:sz w:val="24"/>
          <w:szCs w:val="24"/>
        </w:rPr>
        <w:t xml:space="preserve"> =</w:t>
      </w:r>
      <w:r w:rsidRPr="00580725">
        <w:rPr>
          <w:rFonts w:cs="Arial"/>
          <w:sz w:val="24"/>
          <w:szCs w:val="24"/>
        </w:rPr>
        <w:t xml:space="preserve"> </w:t>
      </w:r>
      <w:r w:rsidRPr="00580725">
        <w:rPr>
          <w:rFonts w:cs="Arial"/>
          <w:sz w:val="24"/>
          <w:szCs w:val="24"/>
        </w:rPr>
        <w:tab/>
        <w:t>= 0</w:t>
      </w:r>
    </w:p>
    <w:p w:rsidR="000840C9" w:rsidRPr="00580725" w:rsidRDefault="00765AC3" w:rsidP="00F93145">
      <w:pPr>
        <w:spacing w:after="0" w:line="360" w:lineRule="auto"/>
        <w:jc w:val="both"/>
        <w:rPr>
          <w:rFonts w:cs="Arial"/>
          <w:sz w:val="24"/>
          <w:szCs w:val="24"/>
        </w:rPr>
      </w:pPr>
      <w:r w:rsidRPr="00580725">
        <w:rPr>
          <w:rFonts w:cs="Arial"/>
          <w:sz w:val="24"/>
          <w:szCs w:val="24"/>
        </w:rPr>
        <w:t xml:space="preserve">b) </w:t>
      </w:r>
      <w:r w:rsidR="000840C9" w:rsidRPr="00580725">
        <w:rPr>
          <w:rFonts w:cs="Arial"/>
          <w:sz w:val="24"/>
          <w:szCs w:val="24"/>
        </w:rPr>
        <w:t>Progetto</w:t>
      </w:r>
    </w:p>
    <w:p w:rsidR="00765AC3" w:rsidRPr="00580725" w:rsidRDefault="00765AC3" w:rsidP="00580725">
      <w:pPr>
        <w:spacing w:after="0" w:line="360" w:lineRule="auto"/>
        <w:jc w:val="both"/>
        <w:rPr>
          <w:rFonts w:cs="Arial"/>
          <w:sz w:val="24"/>
          <w:szCs w:val="24"/>
        </w:rPr>
      </w:pPr>
      <w:r w:rsidRPr="00580725">
        <w:rPr>
          <w:rFonts w:cs="Arial"/>
          <w:sz w:val="24"/>
          <w:szCs w:val="24"/>
        </w:rPr>
        <w:t>Sup. di ambito</w:t>
      </w:r>
      <w:r w:rsidRPr="00580725">
        <w:rPr>
          <w:rFonts w:cs="Arial"/>
          <w:sz w:val="24"/>
          <w:szCs w:val="24"/>
        </w:rPr>
        <w:tab/>
      </w:r>
      <w:r w:rsidRPr="00580725">
        <w:rPr>
          <w:rFonts w:cs="Arial"/>
          <w:sz w:val="24"/>
          <w:szCs w:val="24"/>
        </w:rPr>
        <w:tab/>
      </w:r>
      <w:r w:rsidR="00A92B75">
        <w:rPr>
          <w:rFonts w:cs="Arial"/>
          <w:sz w:val="24"/>
          <w:szCs w:val="24"/>
        </w:rPr>
        <w:tab/>
      </w:r>
      <w:r w:rsidRPr="00580725">
        <w:rPr>
          <w:rFonts w:cs="Arial"/>
          <w:sz w:val="24"/>
          <w:szCs w:val="24"/>
        </w:rPr>
        <w:t>m</w:t>
      </w:r>
      <w:r w:rsidR="000840C9" w:rsidRPr="00580725">
        <w:rPr>
          <w:rFonts w:cs="Arial"/>
          <w:sz w:val="24"/>
          <w:szCs w:val="24"/>
        </w:rPr>
        <w:t>q 415.000</w:t>
      </w:r>
      <w:r w:rsidR="000840C9" w:rsidRPr="00580725">
        <w:rPr>
          <w:rFonts w:cs="Arial"/>
          <w:sz w:val="24"/>
          <w:szCs w:val="24"/>
        </w:rPr>
        <w:tab/>
      </w:r>
    </w:p>
    <w:p w:rsidR="00765AC3" w:rsidRPr="00580725" w:rsidRDefault="00765AC3" w:rsidP="00580725">
      <w:pPr>
        <w:spacing w:after="0" w:line="360" w:lineRule="auto"/>
        <w:jc w:val="both"/>
        <w:rPr>
          <w:rFonts w:cs="Arial"/>
          <w:sz w:val="24"/>
          <w:szCs w:val="24"/>
        </w:rPr>
      </w:pPr>
      <w:r w:rsidRPr="00580725">
        <w:rPr>
          <w:rFonts w:cs="Arial"/>
          <w:sz w:val="24"/>
          <w:szCs w:val="24"/>
        </w:rPr>
        <w:t>Volume edificabile</w:t>
      </w:r>
      <w:r w:rsidRPr="00580725">
        <w:rPr>
          <w:rFonts w:cs="Arial"/>
          <w:sz w:val="24"/>
          <w:szCs w:val="24"/>
        </w:rPr>
        <w:tab/>
      </w:r>
      <w:r w:rsidRPr="00580725">
        <w:rPr>
          <w:rFonts w:cs="Arial"/>
          <w:sz w:val="24"/>
          <w:szCs w:val="24"/>
        </w:rPr>
        <w:tab/>
      </w:r>
      <w:proofErr w:type="spellStart"/>
      <w:r w:rsidRPr="00580725">
        <w:rPr>
          <w:rFonts w:cs="Arial"/>
          <w:sz w:val="24"/>
          <w:szCs w:val="24"/>
        </w:rPr>
        <w:t>mc</w:t>
      </w:r>
      <w:proofErr w:type="spellEnd"/>
      <w:r w:rsidRPr="00580725">
        <w:rPr>
          <w:rFonts w:cs="Arial"/>
          <w:sz w:val="24"/>
          <w:szCs w:val="24"/>
        </w:rPr>
        <w:t xml:space="preserve"> 622.500 </w:t>
      </w:r>
      <w:r w:rsidRPr="00580725">
        <w:rPr>
          <w:rFonts w:cs="Arial"/>
          <w:sz w:val="24"/>
          <w:szCs w:val="24"/>
        </w:rPr>
        <w:tab/>
      </w:r>
    </w:p>
    <w:p w:rsidR="000840C9" w:rsidRPr="00580725" w:rsidRDefault="00765AC3" w:rsidP="00580725">
      <w:pPr>
        <w:spacing w:after="0" w:line="360" w:lineRule="auto"/>
        <w:ind w:left="2124" w:firstLine="708"/>
        <w:jc w:val="both"/>
        <w:rPr>
          <w:rFonts w:cs="Arial"/>
          <w:sz w:val="24"/>
          <w:szCs w:val="24"/>
        </w:rPr>
      </w:pPr>
      <w:r w:rsidRPr="00580725">
        <w:rPr>
          <w:rFonts w:cs="Arial"/>
          <w:sz w:val="24"/>
          <w:szCs w:val="24"/>
        </w:rPr>
        <w:t>S</w:t>
      </w:r>
      <w:r w:rsidR="000840C9" w:rsidRPr="00580725">
        <w:rPr>
          <w:rFonts w:cs="Arial"/>
          <w:sz w:val="24"/>
          <w:szCs w:val="24"/>
        </w:rPr>
        <w:t>aldo</w:t>
      </w:r>
      <w:r w:rsidRPr="00580725">
        <w:rPr>
          <w:rFonts w:cs="Arial"/>
          <w:sz w:val="24"/>
          <w:szCs w:val="24"/>
        </w:rPr>
        <w:t xml:space="preserve"> (a-b)</w:t>
      </w:r>
      <w:r w:rsidR="000840C9" w:rsidRPr="00580725">
        <w:rPr>
          <w:rFonts w:cs="Arial"/>
          <w:sz w:val="24"/>
          <w:szCs w:val="24"/>
        </w:rPr>
        <w:t xml:space="preserve"> . </w:t>
      </w:r>
      <w:proofErr w:type="spellStart"/>
      <w:r w:rsidR="000840C9" w:rsidRPr="00580725">
        <w:rPr>
          <w:rFonts w:cs="Arial"/>
          <w:sz w:val="24"/>
          <w:szCs w:val="24"/>
        </w:rPr>
        <w:t>mc</w:t>
      </w:r>
      <w:proofErr w:type="spellEnd"/>
      <w:r w:rsidR="000840C9" w:rsidRPr="00580725">
        <w:rPr>
          <w:rFonts w:cs="Arial"/>
          <w:sz w:val="24"/>
          <w:szCs w:val="24"/>
        </w:rPr>
        <w:t xml:space="preserve"> – 142.500 </w:t>
      </w:r>
      <w:r w:rsidR="000840C9" w:rsidRPr="00580725">
        <w:rPr>
          <w:rFonts w:cs="Arial"/>
          <w:sz w:val="24"/>
          <w:szCs w:val="24"/>
        </w:rPr>
        <w:tab/>
        <w:t>vani/</w:t>
      </w:r>
      <w:proofErr w:type="spellStart"/>
      <w:r w:rsidR="000840C9" w:rsidRPr="00580725">
        <w:rPr>
          <w:rFonts w:cs="Arial"/>
          <w:sz w:val="24"/>
          <w:szCs w:val="24"/>
        </w:rPr>
        <w:t>ab</w:t>
      </w:r>
      <w:proofErr w:type="spellEnd"/>
      <w:r w:rsidR="000840C9" w:rsidRPr="00580725">
        <w:rPr>
          <w:rFonts w:cs="Arial"/>
          <w:sz w:val="24"/>
          <w:szCs w:val="24"/>
        </w:rPr>
        <w:t xml:space="preserve"> - 950</w:t>
      </w:r>
      <w:r w:rsidR="000840C9" w:rsidRPr="00580725">
        <w:rPr>
          <w:rFonts w:cs="Arial"/>
          <w:sz w:val="24"/>
          <w:szCs w:val="24"/>
        </w:rPr>
        <w:tab/>
      </w:r>
      <w:r w:rsidRPr="00580725">
        <w:rPr>
          <w:rFonts w:cs="Arial"/>
          <w:sz w:val="24"/>
          <w:szCs w:val="24"/>
        </w:rPr>
        <w:t xml:space="preserve"> = 0</w:t>
      </w:r>
    </w:p>
    <w:p w:rsidR="000840C9" w:rsidRPr="00580725" w:rsidRDefault="000840C9" w:rsidP="00580725">
      <w:pPr>
        <w:spacing w:after="0" w:line="360" w:lineRule="auto"/>
        <w:jc w:val="both"/>
        <w:rPr>
          <w:rFonts w:cs="Arial"/>
          <w:b/>
          <w:sz w:val="24"/>
          <w:szCs w:val="24"/>
        </w:rPr>
      </w:pPr>
      <w:r w:rsidRPr="00580725">
        <w:rPr>
          <w:rFonts w:cs="Arial"/>
          <w:b/>
          <w:sz w:val="24"/>
          <w:szCs w:val="24"/>
        </w:rPr>
        <w:t xml:space="preserve">Ambito </w:t>
      </w:r>
      <w:r w:rsidRPr="00580725">
        <w:rPr>
          <w:rFonts w:cs="Arial"/>
          <w:b/>
          <w:sz w:val="24"/>
          <w:szCs w:val="24"/>
        </w:rPr>
        <w:tab/>
      </w:r>
      <w:r w:rsidRPr="00580725">
        <w:rPr>
          <w:rFonts w:cs="Arial"/>
          <w:b/>
          <w:sz w:val="24"/>
          <w:szCs w:val="24"/>
        </w:rPr>
        <w:tab/>
        <w:t>Trasformazione soggetta a PA ( B2)</w:t>
      </w:r>
    </w:p>
    <w:p w:rsidR="00765AC3" w:rsidRPr="00580725" w:rsidRDefault="000840C9" w:rsidP="00580725">
      <w:pPr>
        <w:spacing w:after="0" w:line="360" w:lineRule="auto"/>
        <w:jc w:val="both"/>
        <w:rPr>
          <w:rFonts w:cs="Arial"/>
          <w:sz w:val="24"/>
          <w:szCs w:val="24"/>
        </w:rPr>
      </w:pPr>
      <w:r w:rsidRPr="00580725">
        <w:rPr>
          <w:rFonts w:cs="Arial"/>
          <w:sz w:val="24"/>
          <w:szCs w:val="24"/>
        </w:rPr>
        <w:t>Sup. di ambito</w:t>
      </w:r>
      <w:r w:rsidR="00BC1F1D" w:rsidRPr="00580725">
        <w:rPr>
          <w:rFonts w:cs="Arial"/>
          <w:sz w:val="24"/>
          <w:szCs w:val="24"/>
        </w:rPr>
        <w:tab/>
      </w:r>
      <w:r w:rsidR="00765AC3" w:rsidRPr="00580725">
        <w:rPr>
          <w:rFonts w:cs="Arial"/>
          <w:sz w:val="24"/>
          <w:szCs w:val="24"/>
        </w:rPr>
        <w:tab/>
      </w:r>
      <w:r w:rsidR="00A92B75">
        <w:rPr>
          <w:rFonts w:cs="Arial"/>
          <w:sz w:val="24"/>
          <w:szCs w:val="24"/>
        </w:rPr>
        <w:tab/>
      </w:r>
      <w:r w:rsidR="00263465" w:rsidRPr="00580725">
        <w:rPr>
          <w:rFonts w:cs="Arial"/>
          <w:sz w:val="24"/>
          <w:szCs w:val="24"/>
        </w:rPr>
        <w:t>m</w:t>
      </w:r>
      <w:r w:rsidR="00765AC3" w:rsidRPr="00580725">
        <w:rPr>
          <w:rFonts w:cs="Arial"/>
          <w:sz w:val="24"/>
          <w:szCs w:val="24"/>
        </w:rPr>
        <w:t>q 88.000</w:t>
      </w:r>
      <w:r w:rsidR="00765AC3" w:rsidRPr="00580725">
        <w:rPr>
          <w:rFonts w:cs="Arial"/>
          <w:sz w:val="24"/>
          <w:szCs w:val="24"/>
        </w:rPr>
        <w:tab/>
      </w:r>
    </w:p>
    <w:p w:rsidR="000840C9" w:rsidRPr="00580725" w:rsidRDefault="00765AC3" w:rsidP="00580725">
      <w:pPr>
        <w:spacing w:after="0" w:line="360" w:lineRule="auto"/>
        <w:jc w:val="both"/>
        <w:rPr>
          <w:rFonts w:cs="Arial"/>
          <w:sz w:val="24"/>
          <w:szCs w:val="24"/>
        </w:rPr>
      </w:pPr>
      <w:r w:rsidRPr="00580725">
        <w:rPr>
          <w:rFonts w:cs="Arial"/>
          <w:sz w:val="24"/>
          <w:szCs w:val="24"/>
        </w:rPr>
        <w:t>Volume edificabile</w:t>
      </w:r>
      <w:r w:rsidRPr="00580725">
        <w:rPr>
          <w:rFonts w:cs="Arial"/>
          <w:sz w:val="24"/>
          <w:szCs w:val="24"/>
        </w:rPr>
        <w:tab/>
      </w:r>
      <w:r w:rsidRPr="00580725">
        <w:rPr>
          <w:rFonts w:cs="Arial"/>
          <w:sz w:val="24"/>
          <w:szCs w:val="24"/>
        </w:rPr>
        <w:tab/>
      </w:r>
      <w:proofErr w:type="spellStart"/>
      <w:r w:rsidRPr="00580725">
        <w:rPr>
          <w:rFonts w:cs="Arial"/>
          <w:sz w:val="24"/>
          <w:szCs w:val="24"/>
        </w:rPr>
        <w:t>mc</w:t>
      </w:r>
      <w:proofErr w:type="spellEnd"/>
      <w:r w:rsidRPr="00580725">
        <w:rPr>
          <w:rFonts w:cs="Arial"/>
          <w:sz w:val="24"/>
          <w:szCs w:val="24"/>
        </w:rPr>
        <w:t xml:space="preserve"> 79.200</w:t>
      </w:r>
      <w:r w:rsidRPr="00580725">
        <w:rPr>
          <w:rFonts w:cs="Arial"/>
          <w:sz w:val="24"/>
          <w:szCs w:val="24"/>
        </w:rPr>
        <w:tab/>
      </w:r>
      <w:r w:rsidRPr="00580725">
        <w:rPr>
          <w:rFonts w:cs="Arial"/>
          <w:sz w:val="24"/>
          <w:szCs w:val="24"/>
        </w:rPr>
        <w:tab/>
      </w:r>
      <w:r w:rsidRPr="00580725">
        <w:rPr>
          <w:rFonts w:cs="Arial"/>
          <w:sz w:val="24"/>
          <w:szCs w:val="24"/>
        </w:rPr>
        <w:tab/>
      </w:r>
      <w:r w:rsidRPr="00580725">
        <w:rPr>
          <w:rFonts w:cs="Arial"/>
          <w:sz w:val="24"/>
          <w:szCs w:val="24"/>
        </w:rPr>
        <w:tab/>
      </w:r>
      <w:r w:rsidR="000840C9" w:rsidRPr="00580725">
        <w:rPr>
          <w:rFonts w:cs="Arial"/>
          <w:sz w:val="24"/>
          <w:szCs w:val="24"/>
        </w:rPr>
        <w:t>vani/</w:t>
      </w:r>
      <w:proofErr w:type="spellStart"/>
      <w:r w:rsidR="000840C9" w:rsidRPr="00580725">
        <w:rPr>
          <w:rFonts w:cs="Arial"/>
          <w:sz w:val="24"/>
          <w:szCs w:val="24"/>
        </w:rPr>
        <w:t>ab</w:t>
      </w:r>
      <w:proofErr w:type="spellEnd"/>
      <w:r w:rsidR="000840C9" w:rsidRPr="00580725">
        <w:rPr>
          <w:rFonts w:cs="Arial"/>
          <w:sz w:val="24"/>
          <w:szCs w:val="24"/>
        </w:rPr>
        <w:t xml:space="preserve"> </w:t>
      </w:r>
      <w:r w:rsidRPr="00580725">
        <w:rPr>
          <w:rFonts w:cs="Arial"/>
          <w:sz w:val="24"/>
          <w:szCs w:val="24"/>
        </w:rPr>
        <w:tab/>
      </w:r>
      <w:r w:rsidRPr="00580725">
        <w:rPr>
          <w:rFonts w:cs="Arial"/>
          <w:b/>
          <w:sz w:val="24"/>
          <w:szCs w:val="24"/>
        </w:rPr>
        <w:t>+ 528</w:t>
      </w:r>
    </w:p>
    <w:p w:rsidR="000840C9" w:rsidRPr="00580725" w:rsidRDefault="000840C9" w:rsidP="00580725">
      <w:pPr>
        <w:spacing w:after="0" w:line="360" w:lineRule="auto"/>
        <w:jc w:val="both"/>
        <w:rPr>
          <w:rFonts w:cs="Arial"/>
          <w:b/>
          <w:sz w:val="24"/>
          <w:szCs w:val="24"/>
        </w:rPr>
      </w:pPr>
      <w:r w:rsidRPr="00580725">
        <w:rPr>
          <w:rFonts w:cs="Arial"/>
          <w:b/>
          <w:sz w:val="24"/>
          <w:szCs w:val="24"/>
        </w:rPr>
        <w:t>Ambito</w:t>
      </w:r>
      <w:r w:rsidRPr="00580725">
        <w:rPr>
          <w:rFonts w:cs="Arial"/>
          <w:b/>
          <w:sz w:val="24"/>
          <w:szCs w:val="24"/>
        </w:rPr>
        <w:tab/>
      </w:r>
      <w:r w:rsidRPr="00580725">
        <w:rPr>
          <w:rFonts w:cs="Arial"/>
          <w:b/>
          <w:sz w:val="24"/>
          <w:szCs w:val="24"/>
        </w:rPr>
        <w:tab/>
        <w:t>Verde Privato ( B3)</w:t>
      </w:r>
    </w:p>
    <w:p w:rsidR="00765AC3" w:rsidRPr="00580725" w:rsidRDefault="000840C9" w:rsidP="00580725">
      <w:pPr>
        <w:spacing w:after="0" w:line="360" w:lineRule="auto"/>
        <w:jc w:val="both"/>
        <w:rPr>
          <w:rFonts w:cs="Arial"/>
          <w:sz w:val="24"/>
          <w:szCs w:val="24"/>
        </w:rPr>
      </w:pPr>
      <w:proofErr w:type="spellStart"/>
      <w:r w:rsidRPr="00580725">
        <w:rPr>
          <w:rFonts w:cs="Arial"/>
          <w:sz w:val="24"/>
          <w:szCs w:val="24"/>
        </w:rPr>
        <w:t>N°</w:t>
      </w:r>
      <w:proofErr w:type="spellEnd"/>
      <w:r w:rsidRPr="00580725">
        <w:rPr>
          <w:rFonts w:cs="Arial"/>
          <w:sz w:val="24"/>
          <w:szCs w:val="24"/>
        </w:rPr>
        <w:t xml:space="preserve"> 25</w:t>
      </w:r>
      <w:r w:rsidRPr="00580725">
        <w:rPr>
          <w:rFonts w:cs="Arial"/>
          <w:sz w:val="24"/>
          <w:szCs w:val="24"/>
        </w:rPr>
        <w:tab/>
      </w:r>
      <w:r w:rsidRPr="00580725">
        <w:rPr>
          <w:rFonts w:cs="Arial"/>
          <w:sz w:val="24"/>
          <w:szCs w:val="24"/>
        </w:rPr>
        <w:tab/>
      </w:r>
      <w:r w:rsidR="00263465" w:rsidRPr="00580725">
        <w:rPr>
          <w:rFonts w:cs="Arial"/>
          <w:sz w:val="24"/>
          <w:szCs w:val="24"/>
        </w:rPr>
        <w:tab/>
      </w:r>
      <w:r w:rsidR="00765AC3" w:rsidRPr="00580725">
        <w:rPr>
          <w:rFonts w:cs="Arial"/>
          <w:sz w:val="24"/>
          <w:szCs w:val="24"/>
        </w:rPr>
        <w:tab/>
      </w:r>
      <w:r w:rsidR="00263465" w:rsidRPr="00580725">
        <w:rPr>
          <w:rFonts w:cs="Arial"/>
          <w:sz w:val="24"/>
          <w:szCs w:val="24"/>
        </w:rPr>
        <w:t>m</w:t>
      </w:r>
      <w:r w:rsidRPr="00580725">
        <w:rPr>
          <w:rFonts w:cs="Arial"/>
          <w:sz w:val="24"/>
          <w:szCs w:val="24"/>
        </w:rPr>
        <w:t>q 1250</w:t>
      </w:r>
      <w:r w:rsidRPr="00580725">
        <w:rPr>
          <w:rFonts w:cs="Arial"/>
          <w:sz w:val="24"/>
          <w:szCs w:val="24"/>
        </w:rPr>
        <w:tab/>
      </w:r>
    </w:p>
    <w:p w:rsidR="000840C9" w:rsidRPr="00580725" w:rsidRDefault="00765AC3" w:rsidP="00580725">
      <w:pPr>
        <w:spacing w:after="0" w:line="360" w:lineRule="auto"/>
        <w:jc w:val="both"/>
        <w:rPr>
          <w:rFonts w:cs="Arial"/>
          <w:sz w:val="24"/>
          <w:szCs w:val="24"/>
        </w:rPr>
      </w:pPr>
      <w:r w:rsidRPr="00580725">
        <w:rPr>
          <w:rFonts w:cs="Arial"/>
          <w:sz w:val="24"/>
          <w:szCs w:val="24"/>
        </w:rPr>
        <w:t>Volume edificabile</w:t>
      </w:r>
      <w:r w:rsidRPr="00580725">
        <w:rPr>
          <w:rFonts w:cs="Arial"/>
          <w:sz w:val="24"/>
          <w:szCs w:val="24"/>
        </w:rPr>
        <w:tab/>
      </w:r>
      <w:r w:rsidRPr="00580725">
        <w:rPr>
          <w:rFonts w:cs="Arial"/>
          <w:sz w:val="24"/>
          <w:szCs w:val="24"/>
        </w:rPr>
        <w:tab/>
      </w:r>
      <w:proofErr w:type="spellStart"/>
      <w:r w:rsidR="000840C9" w:rsidRPr="00580725">
        <w:rPr>
          <w:rFonts w:cs="Arial"/>
          <w:sz w:val="24"/>
          <w:szCs w:val="24"/>
        </w:rPr>
        <w:t>mc</w:t>
      </w:r>
      <w:proofErr w:type="spellEnd"/>
      <w:r w:rsidR="000840C9" w:rsidRPr="00580725">
        <w:rPr>
          <w:rFonts w:cs="Arial"/>
          <w:sz w:val="24"/>
          <w:szCs w:val="24"/>
        </w:rPr>
        <w:t xml:space="preserve"> 3.750</w:t>
      </w:r>
      <w:r w:rsidR="000840C9" w:rsidRPr="00580725">
        <w:rPr>
          <w:rFonts w:cs="Arial"/>
          <w:sz w:val="24"/>
          <w:szCs w:val="24"/>
        </w:rPr>
        <w:tab/>
      </w:r>
      <w:r w:rsidR="000840C9" w:rsidRPr="00580725">
        <w:rPr>
          <w:rFonts w:cs="Arial"/>
          <w:sz w:val="24"/>
          <w:szCs w:val="24"/>
        </w:rPr>
        <w:tab/>
      </w:r>
      <w:r w:rsidR="000840C9" w:rsidRPr="00580725">
        <w:rPr>
          <w:rFonts w:cs="Arial"/>
          <w:sz w:val="24"/>
          <w:szCs w:val="24"/>
        </w:rPr>
        <w:tab/>
      </w:r>
      <w:r w:rsidR="000840C9" w:rsidRPr="00580725">
        <w:rPr>
          <w:rFonts w:cs="Arial"/>
          <w:sz w:val="24"/>
          <w:szCs w:val="24"/>
        </w:rPr>
        <w:tab/>
        <w:t>vani/</w:t>
      </w:r>
      <w:proofErr w:type="spellStart"/>
      <w:r w:rsidR="000840C9" w:rsidRPr="00580725">
        <w:rPr>
          <w:rFonts w:cs="Arial"/>
          <w:sz w:val="24"/>
          <w:szCs w:val="24"/>
        </w:rPr>
        <w:t>ab</w:t>
      </w:r>
      <w:proofErr w:type="spellEnd"/>
      <w:r w:rsidR="000840C9" w:rsidRPr="00580725">
        <w:rPr>
          <w:rFonts w:cs="Arial"/>
          <w:sz w:val="24"/>
          <w:szCs w:val="24"/>
        </w:rPr>
        <w:t xml:space="preserve"> </w:t>
      </w:r>
      <w:r w:rsidRPr="00580725">
        <w:rPr>
          <w:rFonts w:cs="Arial"/>
          <w:sz w:val="24"/>
          <w:szCs w:val="24"/>
        </w:rPr>
        <w:tab/>
      </w:r>
      <w:r w:rsidR="000840C9" w:rsidRPr="00580725">
        <w:rPr>
          <w:rFonts w:cs="Arial"/>
          <w:b/>
          <w:sz w:val="24"/>
          <w:szCs w:val="24"/>
        </w:rPr>
        <w:t>+ 25</w:t>
      </w:r>
    </w:p>
    <w:p w:rsidR="000840C9" w:rsidRPr="00580725" w:rsidRDefault="000840C9" w:rsidP="00580725">
      <w:pPr>
        <w:spacing w:after="0" w:line="360" w:lineRule="auto"/>
        <w:jc w:val="both"/>
        <w:rPr>
          <w:rFonts w:cs="Arial"/>
          <w:b/>
          <w:sz w:val="24"/>
          <w:szCs w:val="24"/>
        </w:rPr>
      </w:pPr>
      <w:r w:rsidRPr="00580725">
        <w:rPr>
          <w:rFonts w:cs="Arial"/>
          <w:b/>
          <w:sz w:val="24"/>
          <w:szCs w:val="24"/>
        </w:rPr>
        <w:t>Ambito</w:t>
      </w:r>
      <w:r w:rsidRPr="00580725">
        <w:rPr>
          <w:rFonts w:cs="Arial"/>
          <w:b/>
          <w:sz w:val="24"/>
          <w:szCs w:val="24"/>
        </w:rPr>
        <w:tab/>
      </w:r>
      <w:r w:rsidRPr="00580725">
        <w:rPr>
          <w:rFonts w:cs="Arial"/>
          <w:b/>
          <w:sz w:val="24"/>
          <w:szCs w:val="24"/>
        </w:rPr>
        <w:tab/>
        <w:t>Verde privato vincolato ( B4)</w:t>
      </w:r>
    </w:p>
    <w:p w:rsidR="000840C9" w:rsidRPr="00580725" w:rsidRDefault="000840C9" w:rsidP="00580725">
      <w:pPr>
        <w:spacing w:after="0" w:line="360" w:lineRule="auto"/>
        <w:jc w:val="both"/>
        <w:rPr>
          <w:rFonts w:cs="Arial"/>
          <w:sz w:val="24"/>
          <w:szCs w:val="24"/>
        </w:rPr>
      </w:pPr>
      <w:r w:rsidRPr="00580725">
        <w:rPr>
          <w:rFonts w:cs="Arial"/>
          <w:sz w:val="24"/>
          <w:szCs w:val="24"/>
        </w:rPr>
        <w:t>Sup. ambito</w:t>
      </w:r>
      <w:r w:rsidRPr="00580725">
        <w:rPr>
          <w:rFonts w:cs="Arial"/>
          <w:sz w:val="24"/>
          <w:szCs w:val="24"/>
        </w:rPr>
        <w:tab/>
      </w:r>
      <w:r w:rsidR="00263465" w:rsidRPr="00580725">
        <w:rPr>
          <w:rFonts w:cs="Arial"/>
          <w:sz w:val="24"/>
          <w:szCs w:val="24"/>
        </w:rPr>
        <w:tab/>
      </w:r>
      <w:r w:rsidR="00540E31" w:rsidRPr="00580725">
        <w:rPr>
          <w:rFonts w:cs="Arial"/>
          <w:sz w:val="24"/>
          <w:szCs w:val="24"/>
        </w:rPr>
        <w:t>mq -</w:t>
      </w:r>
      <w:r w:rsidR="00540E31" w:rsidRPr="00580725">
        <w:rPr>
          <w:rFonts w:cs="Arial"/>
          <w:sz w:val="24"/>
          <w:szCs w:val="24"/>
        </w:rPr>
        <w:tab/>
      </w:r>
      <w:r w:rsidR="00540E31" w:rsidRPr="00580725">
        <w:rPr>
          <w:rFonts w:cs="Arial"/>
          <w:sz w:val="24"/>
          <w:szCs w:val="24"/>
        </w:rPr>
        <w:tab/>
      </w:r>
      <w:proofErr w:type="spellStart"/>
      <w:r w:rsidR="00540E31" w:rsidRPr="00580725">
        <w:rPr>
          <w:rFonts w:cs="Arial"/>
          <w:sz w:val="24"/>
          <w:szCs w:val="24"/>
        </w:rPr>
        <w:t>mc</w:t>
      </w:r>
      <w:proofErr w:type="spellEnd"/>
      <w:r w:rsidR="00540E31" w:rsidRPr="00580725">
        <w:rPr>
          <w:rFonts w:cs="Arial"/>
          <w:sz w:val="24"/>
          <w:szCs w:val="24"/>
        </w:rPr>
        <w:t xml:space="preserve"> -</w:t>
      </w:r>
      <w:r w:rsidR="00540E31" w:rsidRPr="00580725">
        <w:rPr>
          <w:rFonts w:cs="Arial"/>
          <w:sz w:val="24"/>
          <w:szCs w:val="24"/>
        </w:rPr>
        <w:tab/>
      </w:r>
      <w:r w:rsidR="00540E31" w:rsidRPr="00580725">
        <w:rPr>
          <w:rFonts w:cs="Arial"/>
          <w:sz w:val="24"/>
          <w:szCs w:val="24"/>
        </w:rPr>
        <w:tab/>
      </w:r>
      <w:r w:rsidR="00540E31" w:rsidRPr="00580725">
        <w:rPr>
          <w:rFonts w:cs="Arial"/>
          <w:sz w:val="24"/>
          <w:szCs w:val="24"/>
        </w:rPr>
        <w:tab/>
      </w:r>
      <w:r w:rsidR="00540E31" w:rsidRPr="00580725">
        <w:rPr>
          <w:rFonts w:cs="Arial"/>
          <w:sz w:val="24"/>
          <w:szCs w:val="24"/>
        </w:rPr>
        <w:tab/>
      </w:r>
      <w:r w:rsidRPr="00580725">
        <w:rPr>
          <w:rFonts w:cs="Arial"/>
          <w:sz w:val="24"/>
          <w:szCs w:val="24"/>
        </w:rPr>
        <w:t>vani/</w:t>
      </w:r>
      <w:proofErr w:type="spellStart"/>
      <w:r w:rsidRPr="00580725">
        <w:rPr>
          <w:rFonts w:cs="Arial"/>
          <w:sz w:val="24"/>
          <w:szCs w:val="24"/>
        </w:rPr>
        <w:t>ab</w:t>
      </w:r>
      <w:proofErr w:type="spellEnd"/>
      <w:r w:rsidRPr="00580725">
        <w:rPr>
          <w:rFonts w:cs="Arial"/>
          <w:sz w:val="24"/>
          <w:szCs w:val="24"/>
        </w:rPr>
        <w:t xml:space="preserve"> </w:t>
      </w:r>
      <w:r w:rsidR="00540E31" w:rsidRPr="00580725">
        <w:rPr>
          <w:rFonts w:cs="Arial"/>
          <w:sz w:val="24"/>
          <w:szCs w:val="24"/>
        </w:rPr>
        <w:tab/>
        <w:t>= 0</w:t>
      </w:r>
    </w:p>
    <w:p w:rsidR="000840C9" w:rsidRPr="00580725" w:rsidRDefault="000840C9" w:rsidP="00580725">
      <w:pPr>
        <w:spacing w:after="0" w:line="360" w:lineRule="auto"/>
        <w:jc w:val="both"/>
        <w:rPr>
          <w:rFonts w:cs="Arial"/>
          <w:b/>
          <w:sz w:val="24"/>
          <w:szCs w:val="24"/>
        </w:rPr>
      </w:pPr>
      <w:r w:rsidRPr="00580725">
        <w:rPr>
          <w:rFonts w:cs="Arial"/>
          <w:b/>
          <w:sz w:val="24"/>
          <w:szCs w:val="24"/>
        </w:rPr>
        <w:t xml:space="preserve">Ambito </w:t>
      </w:r>
      <w:r w:rsidRPr="00580725">
        <w:rPr>
          <w:rFonts w:cs="Arial"/>
          <w:b/>
          <w:sz w:val="24"/>
          <w:szCs w:val="24"/>
        </w:rPr>
        <w:tab/>
      </w:r>
      <w:r w:rsidRPr="00580725">
        <w:rPr>
          <w:rFonts w:cs="Arial"/>
          <w:b/>
          <w:sz w:val="24"/>
          <w:szCs w:val="24"/>
        </w:rPr>
        <w:tab/>
        <w:t>Trasformazione (D1)</w:t>
      </w:r>
    </w:p>
    <w:p w:rsidR="00765AC3" w:rsidRPr="00580725" w:rsidRDefault="000840C9" w:rsidP="00580725">
      <w:pPr>
        <w:spacing w:after="0" w:line="360" w:lineRule="auto"/>
        <w:jc w:val="both"/>
        <w:rPr>
          <w:rFonts w:cs="Arial"/>
          <w:sz w:val="24"/>
          <w:szCs w:val="24"/>
        </w:rPr>
      </w:pPr>
      <w:proofErr w:type="spellStart"/>
      <w:r w:rsidRPr="00580725">
        <w:rPr>
          <w:rFonts w:cs="Arial"/>
          <w:sz w:val="24"/>
          <w:szCs w:val="24"/>
        </w:rPr>
        <w:t>Sup</w:t>
      </w:r>
      <w:proofErr w:type="spellEnd"/>
      <w:r w:rsidRPr="00580725">
        <w:rPr>
          <w:rFonts w:cs="Arial"/>
          <w:sz w:val="24"/>
          <w:szCs w:val="24"/>
        </w:rPr>
        <w:t xml:space="preserve"> di ambito</w:t>
      </w:r>
      <w:r w:rsidRPr="00580725">
        <w:rPr>
          <w:rFonts w:cs="Arial"/>
          <w:sz w:val="24"/>
          <w:szCs w:val="24"/>
        </w:rPr>
        <w:tab/>
      </w:r>
      <w:r w:rsidR="00765AC3" w:rsidRPr="00580725">
        <w:rPr>
          <w:rFonts w:cs="Arial"/>
          <w:sz w:val="24"/>
          <w:szCs w:val="24"/>
        </w:rPr>
        <w:tab/>
      </w:r>
      <w:r w:rsidR="00A92B75">
        <w:rPr>
          <w:rFonts w:cs="Arial"/>
          <w:sz w:val="24"/>
          <w:szCs w:val="24"/>
        </w:rPr>
        <w:tab/>
      </w:r>
      <w:r w:rsidR="00263465" w:rsidRPr="00580725">
        <w:rPr>
          <w:rFonts w:cs="Arial"/>
          <w:sz w:val="24"/>
          <w:szCs w:val="24"/>
        </w:rPr>
        <w:t>m</w:t>
      </w:r>
      <w:r w:rsidR="006E3C61" w:rsidRPr="00580725">
        <w:rPr>
          <w:rFonts w:cs="Arial"/>
          <w:sz w:val="24"/>
          <w:szCs w:val="24"/>
        </w:rPr>
        <w:t>q 17.000</w:t>
      </w:r>
      <w:r w:rsidR="006E3C61" w:rsidRPr="00580725">
        <w:rPr>
          <w:rFonts w:cs="Arial"/>
          <w:sz w:val="24"/>
          <w:szCs w:val="24"/>
        </w:rPr>
        <w:tab/>
      </w:r>
    </w:p>
    <w:p w:rsidR="000840C9" w:rsidRPr="00580725" w:rsidRDefault="00765AC3" w:rsidP="00580725">
      <w:pPr>
        <w:spacing w:after="0" w:line="360" w:lineRule="auto"/>
        <w:jc w:val="both"/>
        <w:rPr>
          <w:rFonts w:cs="Arial"/>
          <w:sz w:val="24"/>
          <w:szCs w:val="24"/>
        </w:rPr>
      </w:pPr>
      <w:r w:rsidRPr="00580725">
        <w:rPr>
          <w:rFonts w:cs="Arial"/>
          <w:sz w:val="24"/>
          <w:szCs w:val="24"/>
        </w:rPr>
        <w:t>Volume edificabile</w:t>
      </w:r>
      <w:r w:rsidRPr="00580725">
        <w:rPr>
          <w:rFonts w:cs="Arial"/>
          <w:sz w:val="24"/>
          <w:szCs w:val="24"/>
        </w:rPr>
        <w:tab/>
      </w:r>
      <w:r w:rsidRPr="00580725">
        <w:rPr>
          <w:rFonts w:cs="Arial"/>
          <w:sz w:val="24"/>
          <w:szCs w:val="24"/>
        </w:rPr>
        <w:tab/>
      </w:r>
      <w:proofErr w:type="spellStart"/>
      <w:r w:rsidR="006E3C61" w:rsidRPr="00580725">
        <w:rPr>
          <w:rFonts w:cs="Arial"/>
          <w:sz w:val="24"/>
          <w:szCs w:val="24"/>
        </w:rPr>
        <w:t>mc</w:t>
      </w:r>
      <w:proofErr w:type="spellEnd"/>
      <w:r w:rsidR="006E3C61" w:rsidRPr="00580725">
        <w:rPr>
          <w:rFonts w:cs="Arial"/>
          <w:sz w:val="24"/>
          <w:szCs w:val="24"/>
        </w:rPr>
        <w:t xml:space="preserve"> 20.400</w:t>
      </w:r>
      <w:r w:rsidR="0079331A" w:rsidRPr="00580725">
        <w:rPr>
          <w:rFonts w:cs="Arial"/>
          <w:sz w:val="24"/>
          <w:szCs w:val="24"/>
        </w:rPr>
        <w:tab/>
      </w:r>
      <w:r w:rsidR="0079331A" w:rsidRPr="00580725">
        <w:rPr>
          <w:rFonts w:cs="Arial"/>
          <w:sz w:val="24"/>
          <w:szCs w:val="24"/>
        </w:rPr>
        <w:tab/>
      </w:r>
      <w:r w:rsidR="0079331A" w:rsidRPr="00580725">
        <w:rPr>
          <w:rFonts w:cs="Arial"/>
          <w:sz w:val="24"/>
          <w:szCs w:val="24"/>
        </w:rPr>
        <w:tab/>
      </w:r>
      <w:r w:rsidR="0079331A" w:rsidRPr="00580725">
        <w:rPr>
          <w:rFonts w:cs="Arial"/>
          <w:sz w:val="24"/>
          <w:szCs w:val="24"/>
        </w:rPr>
        <w:tab/>
        <w:t>vani/</w:t>
      </w:r>
      <w:proofErr w:type="spellStart"/>
      <w:r w:rsidR="0079331A" w:rsidRPr="00580725">
        <w:rPr>
          <w:rFonts w:cs="Arial"/>
          <w:sz w:val="24"/>
          <w:szCs w:val="24"/>
        </w:rPr>
        <w:t>ab</w:t>
      </w:r>
      <w:proofErr w:type="spellEnd"/>
      <w:r w:rsidR="0079331A" w:rsidRPr="00580725">
        <w:rPr>
          <w:rFonts w:cs="Arial"/>
          <w:sz w:val="24"/>
          <w:szCs w:val="24"/>
        </w:rPr>
        <w:t xml:space="preserve"> </w:t>
      </w:r>
      <w:r w:rsidRPr="00580725">
        <w:rPr>
          <w:rFonts w:cs="Arial"/>
          <w:sz w:val="24"/>
          <w:szCs w:val="24"/>
        </w:rPr>
        <w:tab/>
      </w:r>
      <w:r w:rsidR="006E3C61" w:rsidRPr="00580725">
        <w:rPr>
          <w:rFonts w:cs="Arial"/>
          <w:b/>
          <w:sz w:val="24"/>
          <w:szCs w:val="24"/>
        </w:rPr>
        <w:t>+ 136</w:t>
      </w:r>
    </w:p>
    <w:p w:rsidR="006E3C61" w:rsidRPr="00580725" w:rsidRDefault="006E3C61" w:rsidP="00580725">
      <w:pPr>
        <w:spacing w:after="0" w:line="360" w:lineRule="auto"/>
        <w:jc w:val="both"/>
        <w:rPr>
          <w:rFonts w:cs="Arial"/>
          <w:b/>
          <w:sz w:val="24"/>
          <w:szCs w:val="24"/>
        </w:rPr>
      </w:pPr>
      <w:r w:rsidRPr="00580725">
        <w:rPr>
          <w:rFonts w:cs="Arial"/>
          <w:b/>
          <w:sz w:val="24"/>
          <w:szCs w:val="24"/>
        </w:rPr>
        <w:t>Ambito</w:t>
      </w:r>
      <w:r w:rsidRPr="00580725">
        <w:rPr>
          <w:rFonts w:cs="Arial"/>
          <w:b/>
          <w:sz w:val="24"/>
          <w:szCs w:val="24"/>
        </w:rPr>
        <w:tab/>
      </w:r>
      <w:r w:rsidRPr="00580725">
        <w:rPr>
          <w:rFonts w:cs="Arial"/>
          <w:b/>
          <w:sz w:val="24"/>
          <w:szCs w:val="24"/>
        </w:rPr>
        <w:tab/>
        <w:t>Contenimento (D2)</w:t>
      </w:r>
    </w:p>
    <w:p w:rsidR="004A421C" w:rsidRPr="00580725" w:rsidRDefault="006E3C61" w:rsidP="00580725">
      <w:pPr>
        <w:spacing w:after="0" w:line="360" w:lineRule="auto"/>
        <w:jc w:val="both"/>
        <w:rPr>
          <w:rFonts w:cs="Arial"/>
          <w:sz w:val="24"/>
          <w:szCs w:val="24"/>
        </w:rPr>
      </w:pPr>
      <w:r w:rsidRPr="00580725">
        <w:rPr>
          <w:rFonts w:cs="Arial"/>
          <w:sz w:val="24"/>
          <w:szCs w:val="24"/>
        </w:rPr>
        <w:t>Sup. di ambito</w:t>
      </w:r>
      <w:r w:rsidRPr="00580725">
        <w:rPr>
          <w:rFonts w:cs="Arial"/>
          <w:sz w:val="24"/>
          <w:szCs w:val="24"/>
        </w:rPr>
        <w:tab/>
      </w:r>
      <w:r w:rsidR="004A421C" w:rsidRPr="00580725">
        <w:rPr>
          <w:rFonts w:cs="Arial"/>
          <w:sz w:val="24"/>
          <w:szCs w:val="24"/>
        </w:rPr>
        <w:tab/>
      </w:r>
      <w:r w:rsidR="00A92B75">
        <w:rPr>
          <w:rFonts w:cs="Arial"/>
          <w:sz w:val="24"/>
          <w:szCs w:val="24"/>
        </w:rPr>
        <w:tab/>
      </w:r>
      <w:r w:rsidR="00263465" w:rsidRPr="00580725">
        <w:rPr>
          <w:rFonts w:cs="Arial"/>
          <w:sz w:val="24"/>
          <w:szCs w:val="24"/>
        </w:rPr>
        <w:t>mq 1200</w:t>
      </w:r>
      <w:r w:rsidR="00263465" w:rsidRPr="00580725">
        <w:rPr>
          <w:rFonts w:cs="Arial"/>
          <w:sz w:val="24"/>
          <w:szCs w:val="24"/>
        </w:rPr>
        <w:tab/>
      </w:r>
      <w:r w:rsidR="00263465" w:rsidRPr="00580725">
        <w:rPr>
          <w:rFonts w:cs="Arial"/>
          <w:sz w:val="24"/>
          <w:szCs w:val="24"/>
        </w:rPr>
        <w:tab/>
      </w:r>
    </w:p>
    <w:p w:rsidR="006E3C61" w:rsidRPr="00580725" w:rsidRDefault="004A421C" w:rsidP="00580725">
      <w:pPr>
        <w:spacing w:after="0" w:line="360" w:lineRule="auto"/>
        <w:jc w:val="both"/>
        <w:rPr>
          <w:rFonts w:cs="Arial"/>
          <w:sz w:val="24"/>
          <w:szCs w:val="24"/>
        </w:rPr>
      </w:pPr>
      <w:r w:rsidRPr="00580725">
        <w:rPr>
          <w:rFonts w:cs="Arial"/>
          <w:sz w:val="24"/>
          <w:szCs w:val="24"/>
        </w:rPr>
        <w:t>Volume edificabile</w:t>
      </w:r>
      <w:r w:rsidRPr="00580725">
        <w:rPr>
          <w:rFonts w:cs="Arial"/>
          <w:sz w:val="24"/>
          <w:szCs w:val="24"/>
        </w:rPr>
        <w:tab/>
      </w:r>
      <w:r w:rsidRPr="00580725">
        <w:rPr>
          <w:rFonts w:cs="Arial"/>
          <w:sz w:val="24"/>
          <w:szCs w:val="24"/>
        </w:rPr>
        <w:tab/>
      </w:r>
      <w:proofErr w:type="spellStart"/>
      <w:r w:rsidR="00263465" w:rsidRPr="00580725">
        <w:rPr>
          <w:rFonts w:cs="Arial"/>
          <w:sz w:val="24"/>
          <w:szCs w:val="24"/>
        </w:rPr>
        <w:t>mc</w:t>
      </w:r>
      <w:proofErr w:type="spellEnd"/>
      <w:r w:rsidR="00263465" w:rsidRPr="00580725">
        <w:rPr>
          <w:rFonts w:cs="Arial"/>
          <w:sz w:val="24"/>
          <w:szCs w:val="24"/>
        </w:rPr>
        <w:t xml:space="preserve"> 3.600</w:t>
      </w:r>
      <w:r w:rsidR="00263465" w:rsidRPr="00580725">
        <w:rPr>
          <w:rFonts w:cs="Arial"/>
          <w:sz w:val="24"/>
          <w:szCs w:val="24"/>
        </w:rPr>
        <w:tab/>
      </w:r>
      <w:r w:rsidR="00263465" w:rsidRPr="00580725">
        <w:rPr>
          <w:rFonts w:cs="Arial"/>
          <w:sz w:val="24"/>
          <w:szCs w:val="24"/>
        </w:rPr>
        <w:tab/>
      </w:r>
      <w:r w:rsidR="00263465" w:rsidRPr="00580725">
        <w:rPr>
          <w:rFonts w:cs="Arial"/>
          <w:sz w:val="24"/>
          <w:szCs w:val="24"/>
        </w:rPr>
        <w:tab/>
      </w:r>
      <w:r w:rsidRPr="00580725">
        <w:rPr>
          <w:rFonts w:cs="Arial"/>
          <w:sz w:val="24"/>
          <w:szCs w:val="24"/>
        </w:rPr>
        <w:tab/>
      </w:r>
      <w:r w:rsidR="006E3C61" w:rsidRPr="00580725">
        <w:rPr>
          <w:rFonts w:cs="Arial"/>
          <w:sz w:val="24"/>
          <w:szCs w:val="24"/>
        </w:rPr>
        <w:t>vani/</w:t>
      </w:r>
      <w:proofErr w:type="spellStart"/>
      <w:r w:rsidR="006E3C61" w:rsidRPr="00580725">
        <w:rPr>
          <w:rFonts w:cs="Arial"/>
          <w:sz w:val="24"/>
          <w:szCs w:val="24"/>
        </w:rPr>
        <w:t>ab</w:t>
      </w:r>
      <w:proofErr w:type="spellEnd"/>
      <w:r w:rsidR="006E3C61" w:rsidRPr="00580725">
        <w:rPr>
          <w:rFonts w:cs="Arial"/>
          <w:sz w:val="24"/>
          <w:szCs w:val="24"/>
        </w:rPr>
        <w:t xml:space="preserve"> </w:t>
      </w:r>
      <w:r w:rsidRPr="00580725">
        <w:rPr>
          <w:rFonts w:cs="Arial"/>
          <w:sz w:val="24"/>
          <w:szCs w:val="24"/>
        </w:rPr>
        <w:tab/>
      </w:r>
      <w:r w:rsidR="006E3C61" w:rsidRPr="00580725">
        <w:rPr>
          <w:rFonts w:cs="Arial"/>
          <w:b/>
          <w:sz w:val="24"/>
          <w:szCs w:val="24"/>
        </w:rPr>
        <w:t>+ 24</w:t>
      </w:r>
    </w:p>
    <w:p w:rsidR="006E3C61" w:rsidRPr="00580725" w:rsidRDefault="006E3C61" w:rsidP="00580725">
      <w:pPr>
        <w:spacing w:after="0" w:line="360" w:lineRule="auto"/>
        <w:jc w:val="both"/>
        <w:rPr>
          <w:rFonts w:cs="Arial"/>
          <w:b/>
          <w:sz w:val="24"/>
          <w:szCs w:val="24"/>
        </w:rPr>
      </w:pPr>
      <w:r w:rsidRPr="00580725">
        <w:rPr>
          <w:rFonts w:cs="Arial"/>
          <w:b/>
          <w:sz w:val="24"/>
          <w:szCs w:val="24"/>
        </w:rPr>
        <w:t>Ambito</w:t>
      </w:r>
      <w:r w:rsidRPr="00580725">
        <w:rPr>
          <w:rFonts w:cs="Arial"/>
          <w:b/>
          <w:sz w:val="24"/>
          <w:szCs w:val="24"/>
        </w:rPr>
        <w:tab/>
      </w:r>
      <w:r w:rsidRPr="00580725">
        <w:rPr>
          <w:rFonts w:cs="Arial"/>
          <w:b/>
          <w:sz w:val="24"/>
          <w:szCs w:val="24"/>
        </w:rPr>
        <w:tab/>
        <w:t>direzionale/commerciale ( D3)</w:t>
      </w:r>
    </w:p>
    <w:p w:rsidR="00540E31" w:rsidRPr="00580725" w:rsidRDefault="006E3C61" w:rsidP="00580725">
      <w:pPr>
        <w:spacing w:after="0" w:line="360" w:lineRule="auto"/>
        <w:jc w:val="both"/>
        <w:rPr>
          <w:rFonts w:cs="Arial"/>
          <w:sz w:val="24"/>
          <w:szCs w:val="24"/>
        </w:rPr>
      </w:pPr>
      <w:proofErr w:type="spellStart"/>
      <w:r w:rsidRPr="00580725">
        <w:rPr>
          <w:rFonts w:cs="Arial"/>
          <w:sz w:val="24"/>
          <w:szCs w:val="24"/>
        </w:rPr>
        <w:t>Sup</w:t>
      </w:r>
      <w:proofErr w:type="spellEnd"/>
      <w:r w:rsidRPr="00580725">
        <w:rPr>
          <w:rFonts w:cs="Arial"/>
          <w:sz w:val="24"/>
          <w:szCs w:val="24"/>
        </w:rPr>
        <w:t xml:space="preserve"> di ambito</w:t>
      </w:r>
      <w:r w:rsidRPr="00580725">
        <w:rPr>
          <w:rFonts w:cs="Arial"/>
          <w:sz w:val="24"/>
          <w:szCs w:val="24"/>
        </w:rPr>
        <w:tab/>
      </w:r>
      <w:r w:rsidR="00540E31" w:rsidRPr="00580725">
        <w:rPr>
          <w:rFonts w:cs="Arial"/>
          <w:sz w:val="24"/>
          <w:szCs w:val="24"/>
        </w:rPr>
        <w:tab/>
      </w:r>
      <w:r w:rsidR="00A92B75">
        <w:rPr>
          <w:rFonts w:cs="Arial"/>
          <w:sz w:val="24"/>
          <w:szCs w:val="24"/>
        </w:rPr>
        <w:tab/>
      </w:r>
      <w:r w:rsidR="00540E31" w:rsidRPr="00580725">
        <w:rPr>
          <w:rFonts w:cs="Arial"/>
          <w:sz w:val="24"/>
          <w:szCs w:val="24"/>
        </w:rPr>
        <w:t>mq 4200</w:t>
      </w:r>
      <w:r w:rsidR="00540E31" w:rsidRPr="00580725">
        <w:rPr>
          <w:rFonts w:cs="Arial"/>
          <w:sz w:val="24"/>
          <w:szCs w:val="24"/>
        </w:rPr>
        <w:tab/>
      </w:r>
      <w:r w:rsidR="00540E31" w:rsidRPr="00580725">
        <w:rPr>
          <w:rFonts w:cs="Arial"/>
          <w:sz w:val="24"/>
          <w:szCs w:val="24"/>
        </w:rPr>
        <w:tab/>
      </w:r>
    </w:p>
    <w:p w:rsidR="006E3C61" w:rsidRPr="00580725" w:rsidRDefault="00540E31" w:rsidP="00580725">
      <w:pPr>
        <w:spacing w:after="0" w:line="360" w:lineRule="auto"/>
        <w:jc w:val="both"/>
        <w:rPr>
          <w:rFonts w:cs="Arial"/>
          <w:sz w:val="24"/>
          <w:szCs w:val="24"/>
        </w:rPr>
      </w:pPr>
      <w:r w:rsidRPr="00580725">
        <w:rPr>
          <w:rFonts w:cs="Arial"/>
          <w:sz w:val="24"/>
          <w:szCs w:val="24"/>
        </w:rPr>
        <w:t>Volume edificabile</w:t>
      </w:r>
      <w:r w:rsidRPr="00580725">
        <w:rPr>
          <w:rFonts w:cs="Arial"/>
          <w:sz w:val="24"/>
          <w:szCs w:val="24"/>
        </w:rPr>
        <w:tab/>
      </w:r>
      <w:r w:rsidRPr="00580725">
        <w:rPr>
          <w:rFonts w:cs="Arial"/>
          <w:sz w:val="24"/>
          <w:szCs w:val="24"/>
        </w:rPr>
        <w:tab/>
      </w:r>
      <w:proofErr w:type="spellStart"/>
      <w:r w:rsidRPr="00580725">
        <w:rPr>
          <w:rFonts w:cs="Arial"/>
          <w:sz w:val="24"/>
          <w:szCs w:val="24"/>
        </w:rPr>
        <w:t>mc</w:t>
      </w:r>
      <w:proofErr w:type="spellEnd"/>
      <w:r w:rsidRPr="00580725">
        <w:rPr>
          <w:rFonts w:cs="Arial"/>
          <w:sz w:val="24"/>
          <w:szCs w:val="24"/>
        </w:rPr>
        <w:t xml:space="preserve"> 5.040</w:t>
      </w:r>
      <w:r w:rsidRPr="00580725">
        <w:rPr>
          <w:rFonts w:cs="Arial"/>
          <w:sz w:val="24"/>
          <w:szCs w:val="24"/>
        </w:rPr>
        <w:tab/>
      </w:r>
      <w:r w:rsidRPr="00580725">
        <w:rPr>
          <w:rFonts w:cs="Arial"/>
          <w:sz w:val="24"/>
          <w:szCs w:val="24"/>
        </w:rPr>
        <w:tab/>
      </w:r>
      <w:r w:rsidRPr="00580725">
        <w:rPr>
          <w:rFonts w:cs="Arial"/>
          <w:sz w:val="24"/>
          <w:szCs w:val="24"/>
        </w:rPr>
        <w:tab/>
      </w:r>
      <w:r w:rsidRPr="00580725">
        <w:rPr>
          <w:rFonts w:cs="Arial"/>
          <w:sz w:val="24"/>
          <w:szCs w:val="24"/>
        </w:rPr>
        <w:tab/>
      </w:r>
      <w:r w:rsidR="006E3C61" w:rsidRPr="00580725">
        <w:rPr>
          <w:rFonts w:cs="Arial"/>
          <w:sz w:val="24"/>
          <w:szCs w:val="24"/>
        </w:rPr>
        <w:t>vani/</w:t>
      </w:r>
      <w:proofErr w:type="spellStart"/>
      <w:r w:rsidR="006E3C61" w:rsidRPr="00580725">
        <w:rPr>
          <w:rFonts w:cs="Arial"/>
          <w:sz w:val="24"/>
          <w:szCs w:val="24"/>
        </w:rPr>
        <w:t>ab</w:t>
      </w:r>
      <w:proofErr w:type="spellEnd"/>
      <w:r w:rsidR="006E3C61" w:rsidRPr="00580725">
        <w:rPr>
          <w:rFonts w:cs="Arial"/>
          <w:sz w:val="24"/>
          <w:szCs w:val="24"/>
        </w:rPr>
        <w:t xml:space="preserve"> </w:t>
      </w:r>
      <w:r w:rsidRPr="00580725">
        <w:rPr>
          <w:rFonts w:cs="Arial"/>
          <w:sz w:val="24"/>
          <w:szCs w:val="24"/>
        </w:rPr>
        <w:tab/>
      </w:r>
      <w:r w:rsidR="006E3C61" w:rsidRPr="00580725">
        <w:rPr>
          <w:rFonts w:cs="Arial"/>
          <w:b/>
          <w:sz w:val="24"/>
          <w:szCs w:val="24"/>
        </w:rPr>
        <w:t>+ 34</w:t>
      </w:r>
    </w:p>
    <w:p w:rsidR="006E3C61" w:rsidRPr="00580725" w:rsidRDefault="006E3C61" w:rsidP="00580725">
      <w:pPr>
        <w:spacing w:after="0" w:line="360" w:lineRule="auto"/>
        <w:jc w:val="both"/>
        <w:rPr>
          <w:rFonts w:cs="Arial"/>
          <w:b/>
          <w:sz w:val="24"/>
          <w:szCs w:val="24"/>
        </w:rPr>
      </w:pPr>
      <w:r w:rsidRPr="00580725">
        <w:rPr>
          <w:rFonts w:cs="Arial"/>
          <w:b/>
          <w:sz w:val="24"/>
          <w:szCs w:val="24"/>
        </w:rPr>
        <w:t>Ambito</w:t>
      </w:r>
      <w:r w:rsidRPr="00580725">
        <w:rPr>
          <w:rFonts w:cs="Arial"/>
          <w:b/>
          <w:sz w:val="24"/>
          <w:szCs w:val="24"/>
        </w:rPr>
        <w:tab/>
      </w:r>
      <w:r w:rsidRPr="00580725">
        <w:rPr>
          <w:rFonts w:cs="Arial"/>
          <w:b/>
          <w:sz w:val="24"/>
          <w:szCs w:val="24"/>
        </w:rPr>
        <w:tab/>
        <w:t>deposito e stoccaggio ( D4)</w:t>
      </w:r>
    </w:p>
    <w:p w:rsidR="00540E31" w:rsidRPr="00580725" w:rsidRDefault="006E3C61" w:rsidP="00580725">
      <w:pPr>
        <w:spacing w:after="0" w:line="360" w:lineRule="auto"/>
        <w:jc w:val="both"/>
        <w:rPr>
          <w:rFonts w:cs="Arial"/>
          <w:sz w:val="24"/>
          <w:szCs w:val="24"/>
        </w:rPr>
      </w:pPr>
      <w:proofErr w:type="spellStart"/>
      <w:r w:rsidRPr="00580725">
        <w:rPr>
          <w:rFonts w:cs="Arial"/>
          <w:sz w:val="24"/>
          <w:szCs w:val="24"/>
        </w:rPr>
        <w:lastRenderedPageBreak/>
        <w:t>Sup</w:t>
      </w:r>
      <w:proofErr w:type="spellEnd"/>
      <w:r w:rsidRPr="00580725">
        <w:rPr>
          <w:rFonts w:cs="Arial"/>
          <w:sz w:val="24"/>
          <w:szCs w:val="24"/>
        </w:rPr>
        <w:t xml:space="preserve"> di ambito</w:t>
      </w:r>
      <w:r w:rsidRPr="00580725">
        <w:rPr>
          <w:rFonts w:cs="Arial"/>
          <w:sz w:val="24"/>
          <w:szCs w:val="24"/>
        </w:rPr>
        <w:tab/>
      </w:r>
      <w:r w:rsidR="00540E31" w:rsidRPr="00580725">
        <w:rPr>
          <w:rFonts w:cs="Arial"/>
          <w:sz w:val="24"/>
          <w:szCs w:val="24"/>
        </w:rPr>
        <w:tab/>
      </w:r>
      <w:r w:rsidR="00A92B75">
        <w:rPr>
          <w:rFonts w:cs="Arial"/>
          <w:sz w:val="24"/>
          <w:szCs w:val="24"/>
        </w:rPr>
        <w:tab/>
      </w:r>
      <w:r w:rsidRPr="00580725">
        <w:rPr>
          <w:rFonts w:cs="Arial"/>
          <w:sz w:val="24"/>
          <w:szCs w:val="24"/>
        </w:rPr>
        <w:t>mq 2.500</w:t>
      </w:r>
      <w:r w:rsidRPr="00580725">
        <w:rPr>
          <w:rFonts w:cs="Arial"/>
          <w:sz w:val="24"/>
          <w:szCs w:val="24"/>
        </w:rPr>
        <w:tab/>
      </w:r>
    </w:p>
    <w:p w:rsidR="006E3C61" w:rsidRPr="00580725" w:rsidRDefault="00540E31" w:rsidP="00580725">
      <w:pPr>
        <w:spacing w:after="0" w:line="360" w:lineRule="auto"/>
        <w:jc w:val="both"/>
        <w:rPr>
          <w:rFonts w:cs="Arial"/>
          <w:sz w:val="24"/>
          <w:szCs w:val="24"/>
        </w:rPr>
      </w:pPr>
      <w:r w:rsidRPr="00580725">
        <w:rPr>
          <w:rFonts w:cs="Arial"/>
          <w:sz w:val="24"/>
          <w:szCs w:val="24"/>
        </w:rPr>
        <w:t>Volume edificabile</w:t>
      </w:r>
      <w:r w:rsidRPr="00580725">
        <w:rPr>
          <w:rFonts w:cs="Arial"/>
          <w:sz w:val="24"/>
          <w:szCs w:val="24"/>
        </w:rPr>
        <w:tab/>
      </w:r>
      <w:r w:rsidRPr="00580725">
        <w:rPr>
          <w:rFonts w:cs="Arial"/>
          <w:sz w:val="24"/>
          <w:szCs w:val="24"/>
        </w:rPr>
        <w:tab/>
      </w:r>
      <w:proofErr w:type="spellStart"/>
      <w:r w:rsidR="006E3C61" w:rsidRPr="00580725">
        <w:rPr>
          <w:rFonts w:cs="Arial"/>
          <w:sz w:val="24"/>
          <w:szCs w:val="24"/>
        </w:rPr>
        <w:t>mc</w:t>
      </w:r>
      <w:proofErr w:type="spellEnd"/>
      <w:r w:rsidR="006E3C61" w:rsidRPr="00580725">
        <w:rPr>
          <w:rFonts w:cs="Arial"/>
          <w:sz w:val="24"/>
          <w:szCs w:val="24"/>
        </w:rPr>
        <w:t xml:space="preserve"> 3.000</w:t>
      </w:r>
      <w:r w:rsidR="006E3C61" w:rsidRPr="00580725">
        <w:rPr>
          <w:rFonts w:cs="Arial"/>
          <w:sz w:val="24"/>
          <w:szCs w:val="24"/>
        </w:rPr>
        <w:tab/>
      </w:r>
      <w:r w:rsidR="006E3C61" w:rsidRPr="00580725">
        <w:rPr>
          <w:rFonts w:cs="Arial"/>
          <w:sz w:val="24"/>
          <w:szCs w:val="24"/>
        </w:rPr>
        <w:tab/>
      </w:r>
      <w:r w:rsidR="006E3C61" w:rsidRPr="00580725">
        <w:rPr>
          <w:rFonts w:cs="Arial"/>
          <w:sz w:val="24"/>
          <w:szCs w:val="24"/>
        </w:rPr>
        <w:tab/>
      </w:r>
      <w:r w:rsidR="006E3C61" w:rsidRPr="00580725">
        <w:rPr>
          <w:rFonts w:cs="Arial"/>
          <w:sz w:val="24"/>
          <w:szCs w:val="24"/>
        </w:rPr>
        <w:tab/>
        <w:t>vani/</w:t>
      </w:r>
      <w:proofErr w:type="spellStart"/>
      <w:r w:rsidR="006E3C61" w:rsidRPr="00580725">
        <w:rPr>
          <w:rFonts w:cs="Arial"/>
          <w:sz w:val="24"/>
          <w:szCs w:val="24"/>
        </w:rPr>
        <w:t>ab</w:t>
      </w:r>
      <w:proofErr w:type="spellEnd"/>
      <w:r w:rsidR="006E3C61" w:rsidRPr="00580725">
        <w:rPr>
          <w:rFonts w:cs="Arial"/>
          <w:sz w:val="24"/>
          <w:szCs w:val="24"/>
        </w:rPr>
        <w:t xml:space="preserve"> </w:t>
      </w:r>
      <w:r w:rsidRPr="00580725">
        <w:rPr>
          <w:rFonts w:cs="Arial"/>
          <w:sz w:val="24"/>
          <w:szCs w:val="24"/>
        </w:rPr>
        <w:tab/>
      </w:r>
      <w:r w:rsidR="006E3C61" w:rsidRPr="00580725">
        <w:rPr>
          <w:rFonts w:cs="Arial"/>
          <w:b/>
          <w:sz w:val="24"/>
          <w:szCs w:val="24"/>
        </w:rPr>
        <w:t>+ 20</w:t>
      </w:r>
    </w:p>
    <w:p w:rsidR="006E3C61" w:rsidRPr="00580725" w:rsidRDefault="006E3C61" w:rsidP="00580725">
      <w:pPr>
        <w:spacing w:after="0" w:line="360" w:lineRule="auto"/>
        <w:jc w:val="both"/>
        <w:rPr>
          <w:rFonts w:cs="Arial"/>
          <w:b/>
          <w:sz w:val="24"/>
          <w:szCs w:val="24"/>
        </w:rPr>
      </w:pPr>
      <w:r w:rsidRPr="00580725">
        <w:rPr>
          <w:rFonts w:cs="Arial"/>
          <w:b/>
          <w:sz w:val="24"/>
          <w:szCs w:val="24"/>
        </w:rPr>
        <w:t>Ambito</w:t>
      </w:r>
      <w:r w:rsidRPr="00580725">
        <w:rPr>
          <w:rFonts w:cs="Arial"/>
          <w:b/>
          <w:sz w:val="24"/>
          <w:szCs w:val="24"/>
        </w:rPr>
        <w:tab/>
      </w:r>
      <w:r w:rsidRPr="00580725">
        <w:rPr>
          <w:rFonts w:cs="Arial"/>
          <w:b/>
          <w:sz w:val="24"/>
          <w:szCs w:val="24"/>
        </w:rPr>
        <w:tab/>
        <w:t>agricolo (E1)</w:t>
      </w:r>
    </w:p>
    <w:p w:rsidR="00540E31" w:rsidRPr="00580725" w:rsidRDefault="006E3C61" w:rsidP="00580725">
      <w:pPr>
        <w:spacing w:after="0" w:line="360" w:lineRule="auto"/>
        <w:jc w:val="both"/>
        <w:rPr>
          <w:rFonts w:cs="Arial"/>
          <w:sz w:val="24"/>
          <w:szCs w:val="24"/>
        </w:rPr>
      </w:pPr>
      <w:proofErr w:type="spellStart"/>
      <w:r w:rsidRPr="00580725">
        <w:rPr>
          <w:rFonts w:cs="Arial"/>
          <w:sz w:val="24"/>
          <w:szCs w:val="24"/>
        </w:rPr>
        <w:t>N°</w:t>
      </w:r>
      <w:proofErr w:type="spellEnd"/>
      <w:r w:rsidRPr="00580725">
        <w:rPr>
          <w:rFonts w:cs="Arial"/>
          <w:sz w:val="24"/>
          <w:szCs w:val="24"/>
        </w:rPr>
        <w:t xml:space="preserve"> 350</w:t>
      </w:r>
      <w:r w:rsidRPr="00580725">
        <w:rPr>
          <w:rFonts w:cs="Arial"/>
          <w:sz w:val="24"/>
          <w:szCs w:val="24"/>
        </w:rPr>
        <w:tab/>
      </w:r>
      <w:r w:rsidRPr="00580725">
        <w:rPr>
          <w:rFonts w:cs="Arial"/>
          <w:sz w:val="24"/>
          <w:szCs w:val="24"/>
        </w:rPr>
        <w:tab/>
      </w:r>
      <w:r w:rsidR="00540E31" w:rsidRPr="00580725">
        <w:rPr>
          <w:rFonts w:cs="Arial"/>
          <w:sz w:val="24"/>
          <w:szCs w:val="24"/>
        </w:rPr>
        <w:tab/>
      </w:r>
      <w:r w:rsidR="00A92B75">
        <w:rPr>
          <w:rFonts w:cs="Arial"/>
          <w:sz w:val="24"/>
          <w:szCs w:val="24"/>
        </w:rPr>
        <w:tab/>
      </w:r>
      <w:r w:rsidRPr="00580725">
        <w:rPr>
          <w:rFonts w:cs="Arial"/>
          <w:sz w:val="24"/>
          <w:szCs w:val="24"/>
        </w:rPr>
        <w:t>mq 17.500</w:t>
      </w:r>
      <w:r w:rsidRPr="00580725">
        <w:rPr>
          <w:rFonts w:cs="Arial"/>
          <w:sz w:val="24"/>
          <w:szCs w:val="24"/>
        </w:rPr>
        <w:tab/>
      </w:r>
    </w:p>
    <w:p w:rsidR="006E3C61" w:rsidRPr="00580725" w:rsidRDefault="00540E31" w:rsidP="00580725">
      <w:pPr>
        <w:spacing w:after="0" w:line="360" w:lineRule="auto"/>
        <w:jc w:val="both"/>
        <w:rPr>
          <w:rFonts w:cs="Arial"/>
          <w:sz w:val="24"/>
          <w:szCs w:val="24"/>
        </w:rPr>
      </w:pPr>
      <w:r w:rsidRPr="00580725">
        <w:rPr>
          <w:rFonts w:cs="Arial"/>
          <w:sz w:val="24"/>
          <w:szCs w:val="24"/>
        </w:rPr>
        <w:t>Volume edificabile</w:t>
      </w:r>
      <w:r w:rsidRPr="00580725">
        <w:rPr>
          <w:rFonts w:cs="Arial"/>
          <w:sz w:val="24"/>
          <w:szCs w:val="24"/>
        </w:rPr>
        <w:tab/>
      </w:r>
      <w:r w:rsidRPr="00580725">
        <w:rPr>
          <w:rFonts w:cs="Arial"/>
          <w:sz w:val="24"/>
          <w:szCs w:val="24"/>
        </w:rPr>
        <w:tab/>
      </w:r>
      <w:proofErr w:type="spellStart"/>
      <w:r w:rsidR="006E3C61" w:rsidRPr="00580725">
        <w:rPr>
          <w:rFonts w:cs="Arial"/>
          <w:sz w:val="24"/>
          <w:szCs w:val="24"/>
        </w:rPr>
        <w:t>mc</w:t>
      </w:r>
      <w:proofErr w:type="spellEnd"/>
      <w:r w:rsidR="006E3C61" w:rsidRPr="00580725">
        <w:rPr>
          <w:rFonts w:cs="Arial"/>
          <w:sz w:val="24"/>
          <w:szCs w:val="24"/>
        </w:rPr>
        <w:t xml:space="preserve"> 52.500</w:t>
      </w:r>
      <w:r w:rsidR="006E3C61" w:rsidRPr="00580725">
        <w:rPr>
          <w:rFonts w:cs="Arial"/>
          <w:sz w:val="24"/>
          <w:szCs w:val="24"/>
        </w:rPr>
        <w:tab/>
      </w:r>
      <w:r w:rsidR="006E3C61" w:rsidRPr="00580725">
        <w:rPr>
          <w:rFonts w:cs="Arial"/>
          <w:sz w:val="24"/>
          <w:szCs w:val="24"/>
        </w:rPr>
        <w:tab/>
      </w:r>
      <w:r w:rsidR="006E3C61" w:rsidRPr="00580725">
        <w:rPr>
          <w:rFonts w:cs="Arial"/>
          <w:sz w:val="24"/>
          <w:szCs w:val="24"/>
        </w:rPr>
        <w:tab/>
      </w:r>
      <w:r w:rsidR="006E3C61" w:rsidRPr="00580725">
        <w:rPr>
          <w:rFonts w:cs="Arial"/>
          <w:sz w:val="24"/>
          <w:szCs w:val="24"/>
        </w:rPr>
        <w:tab/>
        <w:t>vani/</w:t>
      </w:r>
      <w:proofErr w:type="spellStart"/>
      <w:r w:rsidR="006E3C61" w:rsidRPr="00580725">
        <w:rPr>
          <w:rFonts w:cs="Arial"/>
          <w:sz w:val="24"/>
          <w:szCs w:val="24"/>
        </w:rPr>
        <w:t>ab</w:t>
      </w:r>
      <w:proofErr w:type="spellEnd"/>
      <w:r w:rsidR="006E3C61" w:rsidRPr="00580725">
        <w:rPr>
          <w:rFonts w:cs="Arial"/>
          <w:sz w:val="24"/>
          <w:szCs w:val="24"/>
        </w:rPr>
        <w:t xml:space="preserve"> </w:t>
      </w:r>
      <w:r w:rsidRPr="00580725">
        <w:rPr>
          <w:rFonts w:cs="Arial"/>
          <w:sz w:val="24"/>
          <w:szCs w:val="24"/>
        </w:rPr>
        <w:tab/>
      </w:r>
      <w:r w:rsidR="006E3C61" w:rsidRPr="00580725">
        <w:rPr>
          <w:rFonts w:cs="Arial"/>
          <w:b/>
          <w:sz w:val="24"/>
          <w:szCs w:val="24"/>
        </w:rPr>
        <w:t>+ 350</w:t>
      </w:r>
    </w:p>
    <w:p w:rsidR="006E3C61" w:rsidRPr="00580725" w:rsidRDefault="006E3C61" w:rsidP="00580725">
      <w:pPr>
        <w:spacing w:after="0" w:line="360" w:lineRule="auto"/>
        <w:jc w:val="both"/>
        <w:rPr>
          <w:rFonts w:cs="Arial"/>
          <w:b/>
          <w:sz w:val="24"/>
          <w:szCs w:val="24"/>
        </w:rPr>
      </w:pPr>
      <w:r w:rsidRPr="00580725">
        <w:rPr>
          <w:rFonts w:cs="Arial"/>
          <w:b/>
          <w:sz w:val="24"/>
          <w:szCs w:val="24"/>
        </w:rPr>
        <w:t xml:space="preserve">Ambito </w:t>
      </w:r>
      <w:r w:rsidRPr="00580725">
        <w:rPr>
          <w:rFonts w:cs="Arial"/>
          <w:b/>
          <w:sz w:val="24"/>
          <w:szCs w:val="24"/>
        </w:rPr>
        <w:tab/>
      </w:r>
      <w:r w:rsidRPr="00580725">
        <w:rPr>
          <w:rFonts w:cs="Arial"/>
          <w:b/>
          <w:sz w:val="24"/>
          <w:szCs w:val="24"/>
        </w:rPr>
        <w:tab/>
        <w:t>ambientale (E2)</w:t>
      </w:r>
    </w:p>
    <w:p w:rsidR="006E3C61" w:rsidRPr="00580725" w:rsidRDefault="006E3C61" w:rsidP="00580725">
      <w:pPr>
        <w:spacing w:after="0" w:line="360" w:lineRule="auto"/>
        <w:jc w:val="both"/>
        <w:rPr>
          <w:rFonts w:cs="Arial"/>
          <w:sz w:val="24"/>
          <w:szCs w:val="24"/>
        </w:rPr>
      </w:pPr>
      <w:r w:rsidRPr="00580725">
        <w:rPr>
          <w:rFonts w:cs="Arial"/>
          <w:sz w:val="24"/>
          <w:szCs w:val="24"/>
        </w:rPr>
        <w:t>Sup. di ambito</w:t>
      </w:r>
      <w:r w:rsidR="00263465" w:rsidRPr="00580725">
        <w:rPr>
          <w:rFonts w:cs="Arial"/>
          <w:sz w:val="24"/>
          <w:szCs w:val="24"/>
        </w:rPr>
        <w:tab/>
      </w:r>
      <w:r w:rsidR="00540E31" w:rsidRPr="00580725">
        <w:rPr>
          <w:rFonts w:cs="Arial"/>
          <w:sz w:val="24"/>
          <w:szCs w:val="24"/>
        </w:rPr>
        <w:t>mq -</w:t>
      </w:r>
      <w:r w:rsidR="00540E31" w:rsidRPr="00580725">
        <w:rPr>
          <w:rFonts w:cs="Arial"/>
          <w:sz w:val="24"/>
          <w:szCs w:val="24"/>
        </w:rPr>
        <w:tab/>
      </w:r>
      <w:r w:rsidR="00540E31" w:rsidRPr="00580725">
        <w:rPr>
          <w:rFonts w:cs="Arial"/>
          <w:sz w:val="24"/>
          <w:szCs w:val="24"/>
        </w:rPr>
        <w:tab/>
      </w:r>
      <w:proofErr w:type="spellStart"/>
      <w:r w:rsidR="00540E31" w:rsidRPr="00580725">
        <w:rPr>
          <w:rFonts w:cs="Arial"/>
          <w:sz w:val="24"/>
          <w:szCs w:val="24"/>
        </w:rPr>
        <w:t>mc</w:t>
      </w:r>
      <w:proofErr w:type="spellEnd"/>
      <w:r w:rsidR="00540E31" w:rsidRPr="00580725">
        <w:rPr>
          <w:rFonts w:cs="Arial"/>
          <w:sz w:val="24"/>
          <w:szCs w:val="24"/>
        </w:rPr>
        <w:t xml:space="preserve"> -</w:t>
      </w:r>
      <w:r w:rsidR="00540E31" w:rsidRPr="00580725">
        <w:rPr>
          <w:rFonts w:cs="Arial"/>
          <w:sz w:val="24"/>
          <w:szCs w:val="24"/>
        </w:rPr>
        <w:tab/>
      </w:r>
      <w:r w:rsidR="00540E31" w:rsidRPr="00580725">
        <w:rPr>
          <w:rFonts w:cs="Arial"/>
          <w:sz w:val="24"/>
          <w:szCs w:val="24"/>
        </w:rPr>
        <w:tab/>
      </w:r>
      <w:r w:rsidR="00540E31" w:rsidRPr="00580725">
        <w:rPr>
          <w:rFonts w:cs="Arial"/>
          <w:sz w:val="24"/>
          <w:szCs w:val="24"/>
        </w:rPr>
        <w:tab/>
      </w:r>
      <w:r w:rsidR="00540E31" w:rsidRPr="00580725">
        <w:rPr>
          <w:rFonts w:cs="Arial"/>
          <w:sz w:val="24"/>
          <w:szCs w:val="24"/>
        </w:rPr>
        <w:tab/>
      </w:r>
      <w:r w:rsidR="00A92B75">
        <w:rPr>
          <w:rFonts w:cs="Arial"/>
          <w:sz w:val="24"/>
          <w:szCs w:val="24"/>
        </w:rPr>
        <w:tab/>
      </w:r>
      <w:r w:rsidRPr="00580725">
        <w:rPr>
          <w:rFonts w:cs="Arial"/>
          <w:sz w:val="24"/>
          <w:szCs w:val="24"/>
        </w:rPr>
        <w:t>vani/</w:t>
      </w:r>
      <w:proofErr w:type="spellStart"/>
      <w:r w:rsidRPr="00580725">
        <w:rPr>
          <w:rFonts w:cs="Arial"/>
          <w:sz w:val="24"/>
          <w:szCs w:val="24"/>
        </w:rPr>
        <w:t>ab</w:t>
      </w:r>
      <w:proofErr w:type="spellEnd"/>
      <w:r w:rsidRPr="00580725">
        <w:rPr>
          <w:rFonts w:cs="Arial"/>
          <w:sz w:val="24"/>
          <w:szCs w:val="24"/>
        </w:rPr>
        <w:t xml:space="preserve"> </w:t>
      </w:r>
      <w:r w:rsidR="00540E31" w:rsidRPr="00580725">
        <w:rPr>
          <w:rFonts w:cs="Arial"/>
          <w:sz w:val="24"/>
          <w:szCs w:val="24"/>
        </w:rPr>
        <w:tab/>
      </w:r>
      <w:r w:rsidRPr="00580725">
        <w:rPr>
          <w:rFonts w:cs="Arial"/>
          <w:sz w:val="24"/>
          <w:szCs w:val="24"/>
        </w:rPr>
        <w:t>=</w:t>
      </w:r>
      <w:r w:rsidR="00540E31" w:rsidRPr="00580725">
        <w:rPr>
          <w:rFonts w:cs="Arial"/>
          <w:sz w:val="24"/>
          <w:szCs w:val="24"/>
        </w:rPr>
        <w:t xml:space="preserve"> 0</w:t>
      </w:r>
    </w:p>
    <w:p w:rsidR="002C0292" w:rsidRPr="00580725" w:rsidRDefault="002C0292" w:rsidP="00580725">
      <w:pPr>
        <w:spacing w:after="0" w:line="360" w:lineRule="auto"/>
        <w:jc w:val="both"/>
        <w:rPr>
          <w:rFonts w:cs="Arial"/>
          <w:b/>
          <w:sz w:val="24"/>
          <w:szCs w:val="24"/>
        </w:rPr>
      </w:pPr>
      <w:proofErr w:type="spellStart"/>
      <w:r w:rsidRPr="00580725">
        <w:rPr>
          <w:rFonts w:cs="Arial"/>
          <w:b/>
          <w:sz w:val="24"/>
          <w:szCs w:val="24"/>
        </w:rPr>
        <w:t>P.I.I</w:t>
      </w:r>
      <w:proofErr w:type="spellEnd"/>
      <w:r w:rsidRPr="00580725">
        <w:rPr>
          <w:rFonts w:cs="Arial"/>
          <w:b/>
          <w:sz w:val="24"/>
          <w:szCs w:val="24"/>
        </w:rPr>
        <w:t xml:space="preserve"> in essere</w:t>
      </w:r>
      <w:r w:rsidRPr="00580725">
        <w:rPr>
          <w:rFonts w:cs="Arial"/>
          <w:b/>
          <w:sz w:val="24"/>
          <w:szCs w:val="24"/>
        </w:rPr>
        <w:tab/>
      </w:r>
      <w:r w:rsidRPr="00580725">
        <w:rPr>
          <w:rFonts w:cs="Arial"/>
          <w:b/>
          <w:sz w:val="24"/>
          <w:szCs w:val="24"/>
        </w:rPr>
        <w:tab/>
      </w:r>
      <w:r w:rsidR="00A92B75">
        <w:rPr>
          <w:rFonts w:cs="Arial"/>
          <w:b/>
          <w:sz w:val="24"/>
          <w:szCs w:val="24"/>
        </w:rPr>
        <w:tab/>
      </w:r>
      <w:proofErr w:type="spellStart"/>
      <w:r w:rsidRPr="00580725">
        <w:rPr>
          <w:rFonts w:cs="Arial"/>
          <w:b/>
          <w:sz w:val="24"/>
          <w:szCs w:val="24"/>
        </w:rPr>
        <w:t>mc</w:t>
      </w:r>
      <w:proofErr w:type="spellEnd"/>
      <w:r w:rsidRPr="00580725">
        <w:rPr>
          <w:rFonts w:cs="Arial"/>
          <w:b/>
          <w:sz w:val="24"/>
          <w:szCs w:val="24"/>
        </w:rPr>
        <w:t xml:space="preserve"> 15.136</w:t>
      </w:r>
      <w:r w:rsidRPr="00580725">
        <w:rPr>
          <w:rFonts w:cs="Arial"/>
          <w:b/>
          <w:sz w:val="24"/>
          <w:szCs w:val="24"/>
        </w:rPr>
        <w:tab/>
      </w:r>
      <w:r w:rsidRPr="00580725">
        <w:rPr>
          <w:rFonts w:cs="Arial"/>
          <w:b/>
          <w:sz w:val="24"/>
          <w:szCs w:val="24"/>
        </w:rPr>
        <w:tab/>
      </w:r>
      <w:r w:rsidRPr="00580725">
        <w:rPr>
          <w:rFonts w:cs="Arial"/>
          <w:b/>
          <w:sz w:val="24"/>
          <w:szCs w:val="24"/>
        </w:rPr>
        <w:tab/>
      </w:r>
      <w:r w:rsidRPr="00580725">
        <w:rPr>
          <w:rFonts w:cs="Arial"/>
          <w:b/>
          <w:sz w:val="24"/>
          <w:szCs w:val="24"/>
        </w:rPr>
        <w:tab/>
        <w:t>vani/</w:t>
      </w:r>
      <w:proofErr w:type="spellStart"/>
      <w:r w:rsidRPr="00580725">
        <w:rPr>
          <w:rFonts w:cs="Arial"/>
          <w:b/>
          <w:sz w:val="24"/>
          <w:szCs w:val="24"/>
        </w:rPr>
        <w:t>ab</w:t>
      </w:r>
      <w:proofErr w:type="spellEnd"/>
      <w:r w:rsidRPr="00580725">
        <w:rPr>
          <w:rFonts w:cs="Arial"/>
          <w:b/>
          <w:sz w:val="24"/>
          <w:szCs w:val="24"/>
        </w:rPr>
        <w:tab/>
        <w:t>+151</w:t>
      </w:r>
    </w:p>
    <w:p w:rsidR="00263465" w:rsidRPr="00580725" w:rsidRDefault="00263465" w:rsidP="00580725">
      <w:pPr>
        <w:spacing w:after="0" w:line="360" w:lineRule="auto"/>
        <w:jc w:val="both"/>
        <w:rPr>
          <w:rFonts w:cs="Arial"/>
          <w:sz w:val="24"/>
          <w:szCs w:val="24"/>
        </w:rPr>
      </w:pPr>
    </w:p>
    <w:p w:rsidR="00D2325A" w:rsidRPr="00580725" w:rsidRDefault="00D2325A" w:rsidP="00580725">
      <w:pPr>
        <w:spacing w:after="0" w:line="360" w:lineRule="auto"/>
        <w:jc w:val="both"/>
        <w:rPr>
          <w:rFonts w:cs="Arial"/>
          <w:b/>
          <w:sz w:val="24"/>
          <w:szCs w:val="24"/>
        </w:rPr>
      </w:pPr>
      <w:r w:rsidRPr="00580725">
        <w:rPr>
          <w:rFonts w:cs="Arial"/>
          <w:b/>
          <w:sz w:val="24"/>
          <w:szCs w:val="24"/>
        </w:rPr>
        <w:t>SALDO CAPACITA’ INSEDIATIVA</w:t>
      </w:r>
    </w:p>
    <w:p w:rsidR="00D2325A" w:rsidRPr="00580725" w:rsidRDefault="00D2325A" w:rsidP="00580725">
      <w:pPr>
        <w:spacing w:after="0" w:line="360" w:lineRule="auto"/>
        <w:jc w:val="both"/>
        <w:rPr>
          <w:rFonts w:cs="Arial"/>
          <w:sz w:val="24"/>
          <w:szCs w:val="24"/>
        </w:rPr>
      </w:pPr>
      <w:r w:rsidRPr="00580725">
        <w:rPr>
          <w:rFonts w:cs="Arial"/>
          <w:sz w:val="24"/>
          <w:szCs w:val="24"/>
        </w:rPr>
        <w:t>Sup. di ambito</w:t>
      </w:r>
      <w:r w:rsidRPr="00580725">
        <w:rPr>
          <w:rFonts w:cs="Arial"/>
          <w:sz w:val="24"/>
          <w:szCs w:val="24"/>
        </w:rPr>
        <w:tab/>
      </w:r>
      <w:r w:rsidR="00263465" w:rsidRPr="00580725">
        <w:rPr>
          <w:rFonts w:cs="Arial"/>
          <w:sz w:val="24"/>
          <w:szCs w:val="24"/>
        </w:rPr>
        <w:tab/>
      </w:r>
      <w:r w:rsidR="00263465" w:rsidRPr="00580725">
        <w:rPr>
          <w:rFonts w:cs="Arial"/>
          <w:sz w:val="24"/>
          <w:szCs w:val="24"/>
        </w:rPr>
        <w:tab/>
      </w:r>
      <w:r w:rsidR="00263465" w:rsidRPr="00580725">
        <w:rPr>
          <w:rFonts w:cs="Arial"/>
          <w:sz w:val="24"/>
          <w:szCs w:val="24"/>
        </w:rPr>
        <w:tab/>
      </w:r>
      <w:r w:rsidR="00540E31" w:rsidRPr="00580725">
        <w:rPr>
          <w:rFonts w:cs="Arial"/>
          <w:sz w:val="24"/>
          <w:szCs w:val="24"/>
        </w:rPr>
        <w:tab/>
      </w:r>
      <w:r w:rsidR="00540E31" w:rsidRPr="00580725">
        <w:rPr>
          <w:rFonts w:cs="Arial"/>
          <w:sz w:val="24"/>
          <w:szCs w:val="24"/>
        </w:rPr>
        <w:tab/>
      </w:r>
      <w:r w:rsidR="00540E31" w:rsidRPr="00580725">
        <w:rPr>
          <w:rFonts w:cs="Arial"/>
          <w:sz w:val="24"/>
          <w:szCs w:val="24"/>
        </w:rPr>
        <w:tab/>
      </w:r>
      <w:r w:rsidR="00A92B75">
        <w:rPr>
          <w:rFonts w:cs="Arial"/>
          <w:sz w:val="24"/>
          <w:szCs w:val="24"/>
        </w:rPr>
        <w:tab/>
      </w:r>
      <w:r w:rsidRPr="00580725">
        <w:rPr>
          <w:rFonts w:cs="Arial"/>
          <w:sz w:val="24"/>
          <w:szCs w:val="24"/>
        </w:rPr>
        <w:t>vani</w:t>
      </w:r>
      <w:r w:rsidR="002C0292" w:rsidRPr="00580725">
        <w:rPr>
          <w:rFonts w:cs="Arial"/>
          <w:sz w:val="24"/>
          <w:szCs w:val="24"/>
        </w:rPr>
        <w:t>/</w:t>
      </w:r>
      <w:proofErr w:type="spellStart"/>
      <w:r w:rsidR="002C0292" w:rsidRPr="00580725">
        <w:rPr>
          <w:rFonts w:cs="Arial"/>
          <w:sz w:val="24"/>
          <w:szCs w:val="24"/>
        </w:rPr>
        <w:t>ab</w:t>
      </w:r>
      <w:proofErr w:type="spellEnd"/>
      <w:r w:rsidR="002C0292" w:rsidRPr="00580725">
        <w:rPr>
          <w:rFonts w:cs="Arial"/>
          <w:sz w:val="24"/>
          <w:szCs w:val="24"/>
        </w:rPr>
        <w:t xml:space="preserve"> </w:t>
      </w:r>
      <w:r w:rsidR="002C0292" w:rsidRPr="00580725">
        <w:rPr>
          <w:rFonts w:cs="Arial"/>
          <w:sz w:val="24"/>
          <w:szCs w:val="24"/>
        </w:rPr>
        <w:tab/>
        <w:t>+ 1.368</w:t>
      </w:r>
    </w:p>
    <w:p w:rsidR="00E24FEE" w:rsidRPr="00580725" w:rsidRDefault="00E24FEE" w:rsidP="00580725">
      <w:pPr>
        <w:spacing w:after="0" w:line="360" w:lineRule="auto"/>
        <w:jc w:val="both"/>
        <w:rPr>
          <w:rFonts w:cs="Arial"/>
          <w:sz w:val="24"/>
          <w:szCs w:val="24"/>
        </w:rPr>
      </w:pPr>
      <w:r w:rsidRPr="00580725">
        <w:rPr>
          <w:rFonts w:cs="Arial"/>
          <w:sz w:val="24"/>
          <w:szCs w:val="24"/>
        </w:rPr>
        <w:t>Abitanti residenti ( 31.12.2008)</w:t>
      </w:r>
      <w:r w:rsidRPr="00580725">
        <w:rPr>
          <w:rFonts w:cs="Arial"/>
          <w:sz w:val="24"/>
          <w:szCs w:val="24"/>
        </w:rPr>
        <w:tab/>
      </w:r>
      <w:r w:rsidRPr="00580725">
        <w:rPr>
          <w:rFonts w:cs="Arial"/>
          <w:sz w:val="24"/>
          <w:szCs w:val="24"/>
        </w:rPr>
        <w:tab/>
      </w:r>
      <w:r w:rsidRPr="00580725">
        <w:rPr>
          <w:rFonts w:cs="Arial"/>
          <w:sz w:val="24"/>
          <w:szCs w:val="24"/>
        </w:rPr>
        <w:tab/>
      </w:r>
      <w:r w:rsidRPr="00580725">
        <w:rPr>
          <w:rFonts w:cs="Arial"/>
          <w:sz w:val="24"/>
          <w:szCs w:val="24"/>
        </w:rPr>
        <w:tab/>
      </w:r>
      <w:r w:rsidRPr="00580725">
        <w:rPr>
          <w:rFonts w:cs="Arial"/>
          <w:sz w:val="24"/>
          <w:szCs w:val="24"/>
        </w:rPr>
        <w:tab/>
      </w:r>
      <w:r w:rsidRPr="00580725">
        <w:rPr>
          <w:rFonts w:cs="Arial"/>
          <w:sz w:val="24"/>
          <w:szCs w:val="24"/>
        </w:rPr>
        <w:tab/>
      </w:r>
      <w:r w:rsidRPr="00580725">
        <w:rPr>
          <w:rFonts w:cs="Arial"/>
          <w:sz w:val="24"/>
          <w:szCs w:val="24"/>
        </w:rPr>
        <w:tab/>
        <w:t>= 4.169</w:t>
      </w:r>
    </w:p>
    <w:p w:rsidR="00E24FEE" w:rsidRPr="00580725" w:rsidRDefault="00E24FEE" w:rsidP="00580725">
      <w:pPr>
        <w:spacing w:after="0" w:line="360" w:lineRule="auto"/>
        <w:jc w:val="both"/>
        <w:rPr>
          <w:rFonts w:cs="Arial"/>
          <w:b/>
          <w:sz w:val="24"/>
          <w:szCs w:val="24"/>
        </w:rPr>
      </w:pPr>
      <w:r w:rsidRPr="00580725">
        <w:rPr>
          <w:rFonts w:cs="Arial"/>
          <w:b/>
          <w:sz w:val="24"/>
          <w:szCs w:val="24"/>
        </w:rPr>
        <w:t>TOTALE CAPA</w:t>
      </w:r>
      <w:r w:rsidR="002C0292" w:rsidRPr="00580725">
        <w:rPr>
          <w:rFonts w:cs="Arial"/>
          <w:b/>
          <w:sz w:val="24"/>
          <w:szCs w:val="24"/>
        </w:rPr>
        <w:t>CITA INSEDIATIVA PGT</w:t>
      </w:r>
      <w:r w:rsidR="002C0292" w:rsidRPr="00580725">
        <w:rPr>
          <w:rFonts w:cs="Arial"/>
          <w:b/>
          <w:sz w:val="24"/>
          <w:szCs w:val="24"/>
        </w:rPr>
        <w:tab/>
      </w:r>
      <w:r w:rsidR="002C0292" w:rsidRPr="00580725">
        <w:rPr>
          <w:rFonts w:cs="Arial"/>
          <w:b/>
          <w:sz w:val="24"/>
          <w:szCs w:val="24"/>
        </w:rPr>
        <w:tab/>
      </w:r>
      <w:r w:rsidR="002C0292" w:rsidRPr="00580725">
        <w:rPr>
          <w:rFonts w:cs="Arial"/>
          <w:b/>
          <w:sz w:val="24"/>
          <w:szCs w:val="24"/>
        </w:rPr>
        <w:tab/>
      </w:r>
      <w:r w:rsidR="002C0292" w:rsidRPr="00580725">
        <w:rPr>
          <w:rFonts w:cs="Arial"/>
          <w:b/>
          <w:sz w:val="24"/>
          <w:szCs w:val="24"/>
        </w:rPr>
        <w:tab/>
      </w:r>
      <w:r w:rsidR="00A92B75">
        <w:rPr>
          <w:rFonts w:cs="Arial"/>
          <w:b/>
          <w:sz w:val="24"/>
          <w:szCs w:val="24"/>
        </w:rPr>
        <w:tab/>
      </w:r>
      <w:r w:rsidR="002C0292" w:rsidRPr="00580725">
        <w:rPr>
          <w:rFonts w:cs="Arial"/>
          <w:b/>
          <w:sz w:val="24"/>
          <w:szCs w:val="24"/>
        </w:rPr>
        <w:tab/>
        <w:t>= 5.537</w:t>
      </w:r>
    </w:p>
    <w:p w:rsidR="00E24FEE" w:rsidRPr="00580725" w:rsidRDefault="00E24FEE" w:rsidP="00580725">
      <w:pPr>
        <w:spacing w:after="0" w:line="360" w:lineRule="auto"/>
        <w:jc w:val="both"/>
        <w:rPr>
          <w:rFonts w:cs="Arial"/>
          <w:sz w:val="24"/>
          <w:szCs w:val="24"/>
        </w:rPr>
      </w:pPr>
      <w:r w:rsidRPr="00580725">
        <w:rPr>
          <w:rFonts w:cs="Arial"/>
          <w:sz w:val="24"/>
          <w:szCs w:val="24"/>
        </w:rPr>
        <w:t xml:space="preserve">Rispetto al PRG vigente il saldo della capacità insediativa risulta inferiore di </w:t>
      </w:r>
      <w:r w:rsidR="00E20DC3" w:rsidRPr="00580725">
        <w:rPr>
          <w:rFonts w:cs="Arial"/>
          <w:b/>
          <w:sz w:val="24"/>
          <w:szCs w:val="24"/>
        </w:rPr>
        <w:t>1</w:t>
      </w:r>
      <w:r w:rsidR="00572C22" w:rsidRPr="00580725">
        <w:rPr>
          <w:rFonts w:cs="Arial"/>
          <w:b/>
          <w:sz w:val="24"/>
          <w:szCs w:val="24"/>
        </w:rPr>
        <w:t>9</w:t>
      </w:r>
      <w:r w:rsidRPr="00580725">
        <w:rPr>
          <w:rFonts w:cs="Arial"/>
          <w:sz w:val="24"/>
          <w:szCs w:val="24"/>
        </w:rPr>
        <w:t xml:space="preserve"> abitanti teorici.</w:t>
      </w:r>
    </w:p>
    <w:p w:rsidR="00E24FEE" w:rsidRPr="00580725" w:rsidRDefault="00A47238" w:rsidP="00580725">
      <w:pPr>
        <w:spacing w:after="0" w:line="360" w:lineRule="auto"/>
        <w:jc w:val="both"/>
        <w:rPr>
          <w:rFonts w:cs="Arial"/>
          <w:b/>
          <w:sz w:val="24"/>
          <w:szCs w:val="24"/>
        </w:rPr>
      </w:pPr>
      <w:r w:rsidRPr="00580725">
        <w:rPr>
          <w:rFonts w:cs="Arial"/>
          <w:b/>
          <w:sz w:val="24"/>
          <w:szCs w:val="24"/>
        </w:rPr>
        <w:t>BILANCIO DEGLI STANDARD</w:t>
      </w:r>
    </w:p>
    <w:p w:rsidR="00C91E36" w:rsidRPr="00580725" w:rsidRDefault="00C91E36" w:rsidP="00580725">
      <w:pPr>
        <w:spacing w:after="0" w:line="360" w:lineRule="auto"/>
        <w:jc w:val="both"/>
        <w:rPr>
          <w:rFonts w:cs="Arial"/>
          <w:sz w:val="24"/>
          <w:szCs w:val="24"/>
        </w:rPr>
      </w:pPr>
      <w:r w:rsidRPr="00580725">
        <w:rPr>
          <w:rFonts w:cs="Arial"/>
          <w:sz w:val="24"/>
          <w:szCs w:val="24"/>
        </w:rPr>
        <w:t>Il PGT è tenuto ad assicurare la dotazione di aree pubbliche in relazione alle esigenze specifiche riconosciute per il territorio comunale</w:t>
      </w:r>
    </w:p>
    <w:p w:rsidR="00C91E36" w:rsidRPr="00580725" w:rsidRDefault="00C91E36" w:rsidP="00580725">
      <w:pPr>
        <w:spacing w:after="0" w:line="360" w:lineRule="auto"/>
        <w:jc w:val="both"/>
        <w:rPr>
          <w:rFonts w:cs="Arial"/>
          <w:sz w:val="24"/>
          <w:szCs w:val="24"/>
        </w:rPr>
      </w:pPr>
      <w:r w:rsidRPr="00580725">
        <w:rPr>
          <w:rFonts w:cs="Arial"/>
          <w:sz w:val="24"/>
          <w:szCs w:val="24"/>
        </w:rPr>
        <w:t xml:space="preserve">A differenza di quanto precedentemente previsto </w:t>
      </w:r>
      <w:r w:rsidRPr="00580725">
        <w:rPr>
          <w:rFonts w:cs="Arial"/>
          <w:sz w:val="18"/>
          <w:szCs w:val="18"/>
        </w:rPr>
        <w:t xml:space="preserve">( art 22 della </w:t>
      </w:r>
      <w:proofErr w:type="spellStart"/>
      <w:r w:rsidRPr="00580725">
        <w:rPr>
          <w:rFonts w:cs="Arial"/>
          <w:sz w:val="18"/>
          <w:szCs w:val="18"/>
        </w:rPr>
        <w:t>L.R</w:t>
      </w:r>
      <w:proofErr w:type="spellEnd"/>
      <w:r w:rsidRPr="00580725">
        <w:rPr>
          <w:rFonts w:cs="Arial"/>
          <w:sz w:val="18"/>
          <w:szCs w:val="18"/>
        </w:rPr>
        <w:t xml:space="preserve"> 51/75 , </w:t>
      </w:r>
      <w:proofErr w:type="spellStart"/>
      <w:r w:rsidRPr="00580725">
        <w:rPr>
          <w:rFonts w:cs="Arial"/>
          <w:sz w:val="18"/>
          <w:szCs w:val="18"/>
        </w:rPr>
        <w:t>L.R</w:t>
      </w:r>
      <w:proofErr w:type="spellEnd"/>
      <w:r w:rsidRPr="00580725">
        <w:rPr>
          <w:rFonts w:cs="Arial"/>
          <w:sz w:val="18"/>
          <w:szCs w:val="18"/>
        </w:rPr>
        <w:t xml:space="preserve"> 1/2001)</w:t>
      </w:r>
      <w:r w:rsidRPr="00580725">
        <w:rPr>
          <w:rFonts w:cs="Arial"/>
          <w:sz w:val="24"/>
          <w:szCs w:val="24"/>
        </w:rPr>
        <w:t xml:space="preserve"> ora non è </w:t>
      </w:r>
      <w:proofErr w:type="spellStart"/>
      <w:r w:rsidRPr="00580725">
        <w:rPr>
          <w:rFonts w:cs="Arial"/>
          <w:sz w:val="24"/>
          <w:szCs w:val="24"/>
        </w:rPr>
        <w:t>piu’</w:t>
      </w:r>
      <w:proofErr w:type="spellEnd"/>
      <w:r w:rsidRPr="00580725">
        <w:rPr>
          <w:rFonts w:cs="Arial"/>
          <w:sz w:val="24"/>
          <w:szCs w:val="24"/>
        </w:rPr>
        <w:t xml:space="preserve"> tenuto ad assicurare la dotazione di aree per attrezzature pubbliche in riferimento a specifico standard .</w:t>
      </w:r>
    </w:p>
    <w:p w:rsidR="00C91E36" w:rsidRPr="00580725" w:rsidRDefault="00C91E36" w:rsidP="00580725">
      <w:pPr>
        <w:spacing w:after="0" w:line="360" w:lineRule="auto"/>
        <w:jc w:val="both"/>
        <w:rPr>
          <w:rFonts w:cs="Arial"/>
          <w:sz w:val="24"/>
          <w:szCs w:val="24"/>
        </w:rPr>
      </w:pPr>
      <w:r w:rsidRPr="00580725">
        <w:rPr>
          <w:rFonts w:cs="Arial"/>
          <w:sz w:val="24"/>
          <w:szCs w:val="24"/>
        </w:rPr>
        <w:t xml:space="preserve">Tuttavia, istante la novità della norma, si ritiene comunque </w:t>
      </w:r>
      <w:proofErr w:type="spellStart"/>
      <w:r w:rsidRPr="00580725">
        <w:rPr>
          <w:rFonts w:cs="Arial"/>
          <w:sz w:val="24"/>
          <w:szCs w:val="24"/>
        </w:rPr>
        <w:t>opportino</w:t>
      </w:r>
      <w:proofErr w:type="spellEnd"/>
      <w:r w:rsidRPr="00580725">
        <w:rPr>
          <w:rFonts w:cs="Arial"/>
          <w:sz w:val="24"/>
          <w:szCs w:val="24"/>
        </w:rPr>
        <w:t xml:space="preserve"> un confronto con il dimensionamento precedentemente  vigente , per quale erano previsti i seguenti valori:</w:t>
      </w:r>
    </w:p>
    <w:p w:rsidR="00C91E36" w:rsidRPr="00580725" w:rsidRDefault="00C91E36" w:rsidP="00580725">
      <w:pPr>
        <w:spacing w:after="0" w:line="360" w:lineRule="auto"/>
        <w:jc w:val="both"/>
        <w:rPr>
          <w:rFonts w:cs="Arial"/>
          <w:sz w:val="24"/>
          <w:szCs w:val="24"/>
        </w:rPr>
      </w:pPr>
      <w:r w:rsidRPr="00580725">
        <w:rPr>
          <w:rFonts w:cs="Arial"/>
          <w:sz w:val="24"/>
          <w:szCs w:val="24"/>
        </w:rPr>
        <w:t xml:space="preserve">Residenza </w:t>
      </w:r>
      <w:r w:rsidRPr="00580725">
        <w:rPr>
          <w:rFonts w:cs="Arial"/>
          <w:sz w:val="24"/>
          <w:szCs w:val="24"/>
        </w:rPr>
        <w:tab/>
        <w:t>mq 26.5 per abitante / teorico</w:t>
      </w:r>
      <w:r w:rsidRPr="00580725">
        <w:rPr>
          <w:rFonts w:cs="Arial"/>
          <w:sz w:val="24"/>
          <w:szCs w:val="24"/>
        </w:rPr>
        <w:tab/>
        <w:t>di cui:</w:t>
      </w:r>
    </w:p>
    <w:p w:rsidR="00C91E36" w:rsidRPr="00580725" w:rsidRDefault="00C91E36" w:rsidP="00580725">
      <w:pPr>
        <w:pStyle w:val="Paragrafoelenco"/>
        <w:numPr>
          <w:ilvl w:val="0"/>
          <w:numId w:val="3"/>
        </w:numPr>
        <w:spacing w:after="0" w:line="360" w:lineRule="auto"/>
        <w:jc w:val="both"/>
        <w:rPr>
          <w:rFonts w:cs="Arial"/>
          <w:sz w:val="18"/>
          <w:szCs w:val="18"/>
        </w:rPr>
      </w:pPr>
      <w:r w:rsidRPr="00580725">
        <w:rPr>
          <w:rFonts w:cs="Arial"/>
          <w:sz w:val="18"/>
          <w:szCs w:val="18"/>
        </w:rPr>
        <w:t>istruzione</w:t>
      </w:r>
      <w:r w:rsidRPr="00580725">
        <w:rPr>
          <w:rFonts w:cs="Arial"/>
          <w:sz w:val="18"/>
          <w:szCs w:val="18"/>
        </w:rPr>
        <w:tab/>
      </w:r>
      <w:r w:rsidR="00263465" w:rsidRPr="00580725">
        <w:rPr>
          <w:rFonts w:cs="Arial"/>
          <w:sz w:val="18"/>
          <w:szCs w:val="18"/>
        </w:rPr>
        <w:tab/>
      </w:r>
      <w:r w:rsidR="00263465" w:rsidRPr="00580725">
        <w:rPr>
          <w:rFonts w:cs="Arial"/>
          <w:sz w:val="18"/>
          <w:szCs w:val="18"/>
        </w:rPr>
        <w:tab/>
      </w:r>
      <w:r w:rsidR="00F93145">
        <w:rPr>
          <w:rFonts w:cs="Arial"/>
          <w:sz w:val="18"/>
          <w:szCs w:val="18"/>
        </w:rPr>
        <w:tab/>
      </w:r>
      <w:r w:rsidR="00263465" w:rsidRPr="00580725">
        <w:rPr>
          <w:rFonts w:cs="Arial"/>
          <w:sz w:val="18"/>
          <w:szCs w:val="18"/>
        </w:rPr>
        <w:tab/>
      </w:r>
      <w:r w:rsidRPr="00580725">
        <w:rPr>
          <w:rFonts w:cs="Arial"/>
          <w:sz w:val="18"/>
          <w:szCs w:val="18"/>
        </w:rPr>
        <w:t>mq 4.5</w:t>
      </w:r>
    </w:p>
    <w:p w:rsidR="00C91E36" w:rsidRPr="00580725" w:rsidRDefault="00C91E36" w:rsidP="00580725">
      <w:pPr>
        <w:pStyle w:val="Paragrafoelenco"/>
        <w:numPr>
          <w:ilvl w:val="0"/>
          <w:numId w:val="3"/>
        </w:numPr>
        <w:spacing w:after="0" w:line="360" w:lineRule="auto"/>
        <w:jc w:val="both"/>
        <w:rPr>
          <w:rFonts w:cs="Arial"/>
          <w:sz w:val="18"/>
          <w:szCs w:val="18"/>
        </w:rPr>
      </w:pPr>
      <w:r w:rsidRPr="00580725">
        <w:rPr>
          <w:rFonts w:cs="Arial"/>
          <w:sz w:val="18"/>
          <w:szCs w:val="18"/>
        </w:rPr>
        <w:t>attrezzature interesse comune</w:t>
      </w:r>
      <w:r w:rsidR="00263465" w:rsidRPr="00580725">
        <w:rPr>
          <w:rFonts w:cs="Arial"/>
          <w:sz w:val="18"/>
          <w:szCs w:val="18"/>
        </w:rPr>
        <w:tab/>
      </w:r>
      <w:r w:rsidR="00703477" w:rsidRPr="00580725">
        <w:rPr>
          <w:rFonts w:cs="Arial"/>
          <w:sz w:val="18"/>
          <w:szCs w:val="18"/>
        </w:rPr>
        <w:tab/>
      </w:r>
      <w:r w:rsidR="00F93145">
        <w:rPr>
          <w:rFonts w:cs="Arial"/>
          <w:sz w:val="18"/>
          <w:szCs w:val="18"/>
        </w:rPr>
        <w:tab/>
      </w:r>
      <w:r w:rsidRPr="00580725">
        <w:rPr>
          <w:rFonts w:cs="Arial"/>
          <w:sz w:val="18"/>
          <w:szCs w:val="18"/>
        </w:rPr>
        <w:t>mq 4.0</w:t>
      </w:r>
    </w:p>
    <w:p w:rsidR="00C91E36" w:rsidRPr="00580725" w:rsidRDefault="00C91E36" w:rsidP="00580725">
      <w:pPr>
        <w:pStyle w:val="Paragrafoelenco"/>
        <w:numPr>
          <w:ilvl w:val="0"/>
          <w:numId w:val="3"/>
        </w:numPr>
        <w:spacing w:after="0" w:line="360" w:lineRule="auto"/>
        <w:jc w:val="both"/>
        <w:rPr>
          <w:rFonts w:cs="Arial"/>
          <w:sz w:val="18"/>
          <w:szCs w:val="18"/>
        </w:rPr>
      </w:pPr>
      <w:r w:rsidRPr="00580725">
        <w:rPr>
          <w:rFonts w:cs="Arial"/>
          <w:sz w:val="18"/>
          <w:szCs w:val="18"/>
        </w:rPr>
        <w:t>verde pubblico</w:t>
      </w:r>
      <w:r w:rsidRPr="00580725">
        <w:rPr>
          <w:rFonts w:cs="Arial"/>
          <w:sz w:val="18"/>
          <w:szCs w:val="18"/>
        </w:rPr>
        <w:tab/>
      </w:r>
      <w:r w:rsidR="00263465" w:rsidRPr="00580725">
        <w:rPr>
          <w:rFonts w:cs="Arial"/>
          <w:sz w:val="18"/>
          <w:szCs w:val="18"/>
        </w:rPr>
        <w:tab/>
      </w:r>
      <w:r w:rsidR="00263465" w:rsidRPr="00580725">
        <w:rPr>
          <w:rFonts w:cs="Arial"/>
          <w:sz w:val="18"/>
          <w:szCs w:val="18"/>
        </w:rPr>
        <w:tab/>
      </w:r>
      <w:r w:rsidR="00703477" w:rsidRPr="00580725">
        <w:rPr>
          <w:rFonts w:cs="Arial"/>
          <w:sz w:val="18"/>
          <w:szCs w:val="18"/>
        </w:rPr>
        <w:tab/>
      </w:r>
      <w:r w:rsidR="00F93145">
        <w:rPr>
          <w:rFonts w:cs="Arial"/>
          <w:sz w:val="18"/>
          <w:szCs w:val="18"/>
        </w:rPr>
        <w:tab/>
      </w:r>
      <w:r w:rsidRPr="00580725">
        <w:rPr>
          <w:rFonts w:cs="Arial"/>
          <w:sz w:val="18"/>
          <w:szCs w:val="18"/>
        </w:rPr>
        <w:t>mq 15,0</w:t>
      </w:r>
    </w:p>
    <w:p w:rsidR="00C91E36" w:rsidRPr="00580725" w:rsidRDefault="00C91E36" w:rsidP="00580725">
      <w:pPr>
        <w:pStyle w:val="Paragrafoelenco"/>
        <w:numPr>
          <w:ilvl w:val="0"/>
          <w:numId w:val="3"/>
        </w:numPr>
        <w:spacing w:after="0" w:line="360" w:lineRule="auto"/>
        <w:jc w:val="both"/>
        <w:rPr>
          <w:rFonts w:cs="Arial"/>
          <w:sz w:val="18"/>
          <w:szCs w:val="18"/>
        </w:rPr>
      </w:pPr>
      <w:r w:rsidRPr="00580725">
        <w:rPr>
          <w:rFonts w:cs="Arial"/>
          <w:sz w:val="18"/>
          <w:szCs w:val="18"/>
        </w:rPr>
        <w:t>parcheggio</w:t>
      </w:r>
      <w:r w:rsidRPr="00580725">
        <w:rPr>
          <w:rFonts w:cs="Arial"/>
          <w:sz w:val="18"/>
          <w:szCs w:val="18"/>
        </w:rPr>
        <w:tab/>
      </w:r>
      <w:r w:rsidR="00263465" w:rsidRPr="00580725">
        <w:rPr>
          <w:rFonts w:cs="Arial"/>
          <w:sz w:val="18"/>
          <w:szCs w:val="18"/>
        </w:rPr>
        <w:tab/>
      </w:r>
      <w:r w:rsidR="00263465" w:rsidRPr="00580725">
        <w:rPr>
          <w:rFonts w:cs="Arial"/>
          <w:sz w:val="18"/>
          <w:szCs w:val="18"/>
        </w:rPr>
        <w:tab/>
      </w:r>
      <w:r w:rsidR="00263465" w:rsidRPr="00580725">
        <w:rPr>
          <w:rFonts w:cs="Arial"/>
          <w:sz w:val="18"/>
          <w:szCs w:val="18"/>
        </w:rPr>
        <w:tab/>
      </w:r>
      <w:r w:rsidR="00F93145">
        <w:rPr>
          <w:rFonts w:cs="Arial"/>
          <w:sz w:val="18"/>
          <w:szCs w:val="18"/>
        </w:rPr>
        <w:tab/>
      </w:r>
      <w:r w:rsidRPr="00580725">
        <w:rPr>
          <w:rFonts w:cs="Arial"/>
          <w:sz w:val="18"/>
          <w:szCs w:val="18"/>
        </w:rPr>
        <w:t>mq 3,0</w:t>
      </w:r>
    </w:p>
    <w:p w:rsidR="00C91E36" w:rsidRPr="00580725" w:rsidRDefault="00C91E36" w:rsidP="00580725">
      <w:pPr>
        <w:pStyle w:val="Paragrafoelenco"/>
        <w:numPr>
          <w:ilvl w:val="0"/>
          <w:numId w:val="3"/>
        </w:numPr>
        <w:spacing w:after="0" w:line="360" w:lineRule="auto"/>
        <w:jc w:val="both"/>
        <w:rPr>
          <w:rFonts w:cs="Arial"/>
          <w:sz w:val="18"/>
          <w:szCs w:val="18"/>
        </w:rPr>
      </w:pPr>
      <w:r w:rsidRPr="00580725">
        <w:rPr>
          <w:rFonts w:cs="Arial"/>
          <w:sz w:val="18"/>
          <w:szCs w:val="18"/>
        </w:rPr>
        <w:t xml:space="preserve">insediamenti produttivi </w:t>
      </w:r>
      <w:r w:rsidR="00263465" w:rsidRPr="00580725">
        <w:rPr>
          <w:rFonts w:cs="Arial"/>
          <w:sz w:val="18"/>
          <w:szCs w:val="18"/>
        </w:rPr>
        <w:tab/>
      </w:r>
      <w:r w:rsidR="00263465" w:rsidRPr="00580725">
        <w:rPr>
          <w:rFonts w:cs="Arial"/>
          <w:sz w:val="18"/>
          <w:szCs w:val="18"/>
        </w:rPr>
        <w:tab/>
      </w:r>
      <w:r w:rsidR="00F93145">
        <w:rPr>
          <w:rFonts w:cs="Arial"/>
          <w:sz w:val="18"/>
          <w:szCs w:val="18"/>
        </w:rPr>
        <w:tab/>
      </w:r>
      <w:r w:rsidR="00F93145">
        <w:rPr>
          <w:rFonts w:cs="Arial"/>
          <w:sz w:val="18"/>
          <w:szCs w:val="18"/>
        </w:rPr>
        <w:tab/>
      </w:r>
      <w:r w:rsidRPr="00580725">
        <w:rPr>
          <w:rFonts w:cs="Arial"/>
          <w:sz w:val="18"/>
          <w:szCs w:val="18"/>
        </w:rPr>
        <w:t xml:space="preserve">10% della </w:t>
      </w:r>
      <w:proofErr w:type="spellStart"/>
      <w:r w:rsidRPr="00580725">
        <w:rPr>
          <w:rFonts w:cs="Arial"/>
          <w:sz w:val="18"/>
          <w:szCs w:val="18"/>
        </w:rPr>
        <w:t>s.l.p</w:t>
      </w:r>
      <w:proofErr w:type="spellEnd"/>
    </w:p>
    <w:p w:rsidR="00C91E36" w:rsidRPr="00580725" w:rsidRDefault="00C91E36" w:rsidP="00580725">
      <w:pPr>
        <w:pStyle w:val="Paragrafoelenco"/>
        <w:numPr>
          <w:ilvl w:val="0"/>
          <w:numId w:val="3"/>
        </w:numPr>
        <w:spacing w:after="0" w:line="360" w:lineRule="auto"/>
        <w:jc w:val="both"/>
        <w:rPr>
          <w:rFonts w:cs="Arial"/>
          <w:sz w:val="18"/>
          <w:szCs w:val="18"/>
        </w:rPr>
      </w:pPr>
      <w:r w:rsidRPr="00580725">
        <w:rPr>
          <w:rFonts w:cs="Arial"/>
          <w:sz w:val="18"/>
          <w:szCs w:val="18"/>
        </w:rPr>
        <w:t>insediamenti commerciali</w:t>
      </w:r>
      <w:r w:rsidRPr="00580725">
        <w:rPr>
          <w:rFonts w:cs="Arial"/>
          <w:sz w:val="18"/>
          <w:szCs w:val="18"/>
        </w:rPr>
        <w:tab/>
      </w:r>
      <w:r w:rsidR="00263465" w:rsidRPr="00580725">
        <w:rPr>
          <w:rFonts w:cs="Arial"/>
          <w:sz w:val="18"/>
          <w:szCs w:val="18"/>
        </w:rPr>
        <w:tab/>
      </w:r>
      <w:r w:rsidR="00F93145">
        <w:rPr>
          <w:rFonts w:cs="Arial"/>
          <w:sz w:val="18"/>
          <w:szCs w:val="18"/>
        </w:rPr>
        <w:tab/>
      </w:r>
      <w:r w:rsidR="00F93145">
        <w:rPr>
          <w:rFonts w:cs="Arial"/>
          <w:sz w:val="18"/>
          <w:szCs w:val="18"/>
        </w:rPr>
        <w:tab/>
      </w:r>
      <w:r w:rsidRPr="00580725">
        <w:rPr>
          <w:rFonts w:cs="Arial"/>
          <w:sz w:val="18"/>
          <w:szCs w:val="18"/>
        </w:rPr>
        <w:t xml:space="preserve">100% della </w:t>
      </w:r>
      <w:proofErr w:type="spellStart"/>
      <w:r w:rsidRPr="00580725">
        <w:rPr>
          <w:rFonts w:cs="Arial"/>
          <w:sz w:val="18"/>
          <w:szCs w:val="18"/>
        </w:rPr>
        <w:t>s.l.p</w:t>
      </w:r>
      <w:proofErr w:type="spellEnd"/>
    </w:p>
    <w:p w:rsidR="00C91E36" w:rsidRPr="00580725" w:rsidRDefault="00C91E36" w:rsidP="00580725">
      <w:pPr>
        <w:spacing w:after="0" w:line="360" w:lineRule="auto"/>
        <w:jc w:val="both"/>
        <w:rPr>
          <w:rFonts w:cs="Arial"/>
          <w:sz w:val="24"/>
          <w:szCs w:val="24"/>
        </w:rPr>
      </w:pPr>
      <w:r w:rsidRPr="00580725">
        <w:rPr>
          <w:rFonts w:cs="Arial"/>
          <w:sz w:val="24"/>
          <w:szCs w:val="24"/>
        </w:rPr>
        <w:t>Ai fini della verifica della dotazione</w:t>
      </w:r>
      <w:r w:rsidR="00C835E0" w:rsidRPr="00580725">
        <w:rPr>
          <w:rFonts w:cs="Arial"/>
          <w:sz w:val="24"/>
          <w:szCs w:val="24"/>
        </w:rPr>
        <w:t xml:space="preserve"> di standard  per la residenza si sarebbe assunta la capacità insediativa te</w:t>
      </w:r>
      <w:r w:rsidR="0059374A" w:rsidRPr="00580725">
        <w:rPr>
          <w:rFonts w:cs="Arial"/>
          <w:sz w:val="24"/>
          <w:szCs w:val="24"/>
        </w:rPr>
        <w:t xml:space="preserve">orica, prevista dal </w:t>
      </w:r>
      <w:r w:rsidR="0059374A" w:rsidRPr="00580725">
        <w:rPr>
          <w:rFonts w:cs="Arial"/>
          <w:b/>
          <w:sz w:val="24"/>
          <w:szCs w:val="24"/>
        </w:rPr>
        <w:t>PGT di 5.537</w:t>
      </w:r>
      <w:r w:rsidR="00C835E0" w:rsidRPr="00580725">
        <w:rPr>
          <w:rFonts w:cs="Arial"/>
          <w:b/>
          <w:sz w:val="24"/>
          <w:szCs w:val="24"/>
        </w:rPr>
        <w:t xml:space="preserve"> abitanti.</w:t>
      </w:r>
    </w:p>
    <w:p w:rsidR="00C835E0" w:rsidRPr="00580725" w:rsidRDefault="00C835E0" w:rsidP="00580725">
      <w:pPr>
        <w:spacing w:after="0" w:line="360" w:lineRule="auto"/>
        <w:jc w:val="both"/>
        <w:rPr>
          <w:rFonts w:cs="Arial"/>
          <w:sz w:val="24"/>
          <w:szCs w:val="24"/>
        </w:rPr>
      </w:pPr>
      <w:r w:rsidRPr="00580725">
        <w:rPr>
          <w:rFonts w:cs="Arial"/>
          <w:sz w:val="24"/>
          <w:szCs w:val="24"/>
        </w:rPr>
        <w:t>Il fabbisogno minimo di aree per standard urbanistici sarebbe risultato il seguente:</w:t>
      </w:r>
    </w:p>
    <w:p w:rsidR="00372BF8" w:rsidRPr="00580725" w:rsidRDefault="00372BF8" w:rsidP="00580725">
      <w:pPr>
        <w:spacing w:after="0" w:line="360" w:lineRule="auto"/>
        <w:jc w:val="both"/>
        <w:rPr>
          <w:rFonts w:cs="Arial"/>
          <w:b/>
          <w:sz w:val="24"/>
          <w:szCs w:val="24"/>
        </w:rPr>
      </w:pPr>
      <w:r w:rsidRPr="00580725">
        <w:rPr>
          <w:rFonts w:cs="Arial"/>
          <w:b/>
          <w:sz w:val="24"/>
          <w:szCs w:val="24"/>
        </w:rPr>
        <w:lastRenderedPageBreak/>
        <w:t>STANDARD RESIDENZIALI</w:t>
      </w:r>
    </w:p>
    <w:p w:rsidR="00372BF8" w:rsidRPr="00580725" w:rsidRDefault="00327186" w:rsidP="00580725">
      <w:pPr>
        <w:spacing w:after="0" w:line="360" w:lineRule="auto"/>
        <w:jc w:val="both"/>
        <w:rPr>
          <w:rFonts w:cs="Arial"/>
          <w:sz w:val="24"/>
          <w:szCs w:val="24"/>
        </w:rPr>
      </w:pPr>
      <w:r w:rsidRPr="00580725">
        <w:rPr>
          <w:rFonts w:cs="Arial"/>
          <w:sz w:val="24"/>
          <w:szCs w:val="24"/>
        </w:rPr>
        <w:t>STANDARD</w:t>
      </w:r>
      <w:r w:rsidRPr="00580725">
        <w:rPr>
          <w:rFonts w:cs="Arial"/>
          <w:sz w:val="24"/>
          <w:szCs w:val="24"/>
        </w:rPr>
        <w:tab/>
      </w:r>
      <w:r w:rsidRPr="00580725">
        <w:rPr>
          <w:rFonts w:cs="Arial"/>
          <w:sz w:val="24"/>
          <w:szCs w:val="24"/>
        </w:rPr>
        <w:tab/>
      </w:r>
      <w:r w:rsidRPr="00580725">
        <w:rPr>
          <w:rFonts w:cs="Arial"/>
          <w:sz w:val="24"/>
          <w:szCs w:val="24"/>
        </w:rPr>
        <w:tab/>
      </w:r>
      <w:r w:rsidR="00372BF8" w:rsidRPr="00580725">
        <w:rPr>
          <w:rFonts w:cs="Arial"/>
          <w:sz w:val="24"/>
          <w:szCs w:val="24"/>
        </w:rPr>
        <w:tab/>
      </w:r>
      <w:r w:rsidR="00372BF8" w:rsidRPr="00580725">
        <w:rPr>
          <w:rFonts w:cs="Arial"/>
          <w:sz w:val="24"/>
          <w:szCs w:val="24"/>
        </w:rPr>
        <w:tab/>
      </w:r>
      <w:r w:rsidR="00263465" w:rsidRPr="00580725">
        <w:rPr>
          <w:rFonts w:cs="Arial"/>
          <w:sz w:val="24"/>
          <w:szCs w:val="24"/>
        </w:rPr>
        <w:tab/>
      </w:r>
      <w:r w:rsidR="00372BF8" w:rsidRPr="00580725">
        <w:rPr>
          <w:rFonts w:cs="Arial"/>
          <w:sz w:val="24"/>
          <w:szCs w:val="24"/>
        </w:rPr>
        <w:t>PGT</w:t>
      </w:r>
      <w:r w:rsidR="00372BF8" w:rsidRPr="00580725">
        <w:rPr>
          <w:rFonts w:cs="Arial"/>
          <w:sz w:val="24"/>
          <w:szCs w:val="24"/>
        </w:rPr>
        <w:tab/>
      </w:r>
      <w:r w:rsidR="00372BF8" w:rsidRPr="00580725">
        <w:rPr>
          <w:rFonts w:cs="Arial"/>
          <w:sz w:val="24"/>
          <w:szCs w:val="24"/>
        </w:rPr>
        <w:tab/>
      </w:r>
      <w:r w:rsidR="00BC1F1D" w:rsidRPr="00580725">
        <w:rPr>
          <w:rFonts w:cs="Arial"/>
          <w:sz w:val="24"/>
          <w:szCs w:val="24"/>
        </w:rPr>
        <w:tab/>
      </w:r>
      <w:r w:rsidR="00372BF8" w:rsidRPr="00580725">
        <w:rPr>
          <w:rFonts w:cs="Arial"/>
          <w:sz w:val="24"/>
          <w:szCs w:val="24"/>
        </w:rPr>
        <w:t>PRG</w:t>
      </w:r>
    </w:p>
    <w:p w:rsidR="00372BF8" w:rsidRPr="00580725" w:rsidRDefault="00327186" w:rsidP="00580725">
      <w:pPr>
        <w:spacing w:after="0" w:line="360" w:lineRule="auto"/>
        <w:jc w:val="both"/>
        <w:rPr>
          <w:rFonts w:cs="Arial"/>
          <w:sz w:val="24"/>
          <w:szCs w:val="24"/>
        </w:rPr>
      </w:pPr>
      <w:r w:rsidRPr="00580725">
        <w:rPr>
          <w:rFonts w:cs="Arial"/>
          <w:sz w:val="24"/>
          <w:szCs w:val="24"/>
        </w:rPr>
        <w:t>Istruzione</w:t>
      </w:r>
      <w:r w:rsidRPr="00580725">
        <w:rPr>
          <w:rFonts w:cs="Arial"/>
          <w:sz w:val="24"/>
          <w:szCs w:val="24"/>
        </w:rPr>
        <w:tab/>
      </w:r>
      <w:r w:rsidRPr="00580725">
        <w:rPr>
          <w:rFonts w:cs="Arial"/>
          <w:sz w:val="24"/>
          <w:szCs w:val="24"/>
        </w:rPr>
        <w:tab/>
      </w:r>
      <w:r w:rsidRPr="00580725">
        <w:rPr>
          <w:rFonts w:cs="Arial"/>
          <w:sz w:val="24"/>
          <w:szCs w:val="24"/>
        </w:rPr>
        <w:tab/>
      </w:r>
      <w:r w:rsidR="00263465" w:rsidRPr="00580725">
        <w:rPr>
          <w:rFonts w:cs="Arial"/>
          <w:sz w:val="24"/>
          <w:szCs w:val="24"/>
        </w:rPr>
        <w:tab/>
      </w:r>
      <w:r w:rsidRPr="00580725">
        <w:rPr>
          <w:rFonts w:cs="Arial"/>
          <w:sz w:val="24"/>
          <w:szCs w:val="24"/>
        </w:rPr>
        <w:t>mq</w:t>
      </w:r>
      <w:r w:rsidRPr="00580725">
        <w:rPr>
          <w:rFonts w:cs="Arial"/>
          <w:sz w:val="24"/>
          <w:szCs w:val="24"/>
        </w:rPr>
        <w:tab/>
      </w:r>
      <w:r w:rsidRPr="00580725">
        <w:rPr>
          <w:rFonts w:cs="Arial"/>
          <w:sz w:val="24"/>
          <w:szCs w:val="24"/>
        </w:rPr>
        <w:tab/>
        <w:t>17.000</w:t>
      </w:r>
      <w:r w:rsidRPr="00580725">
        <w:rPr>
          <w:rFonts w:cs="Arial"/>
          <w:sz w:val="24"/>
          <w:szCs w:val="24"/>
        </w:rPr>
        <w:tab/>
      </w:r>
      <w:r w:rsidRPr="00580725">
        <w:rPr>
          <w:rFonts w:cs="Arial"/>
          <w:sz w:val="24"/>
          <w:szCs w:val="24"/>
        </w:rPr>
        <w:tab/>
      </w:r>
      <w:r w:rsidR="00A92B75">
        <w:rPr>
          <w:rFonts w:cs="Arial"/>
          <w:sz w:val="24"/>
          <w:szCs w:val="24"/>
        </w:rPr>
        <w:tab/>
      </w:r>
      <w:r w:rsidRPr="00580725">
        <w:rPr>
          <w:rFonts w:cs="Arial"/>
          <w:sz w:val="24"/>
          <w:szCs w:val="24"/>
        </w:rPr>
        <w:t>12.490</w:t>
      </w:r>
    </w:p>
    <w:p w:rsidR="00327186" w:rsidRPr="00580725" w:rsidRDefault="00327186" w:rsidP="00580725">
      <w:pPr>
        <w:spacing w:after="0" w:line="360" w:lineRule="auto"/>
        <w:jc w:val="both"/>
        <w:rPr>
          <w:rFonts w:cs="Arial"/>
          <w:sz w:val="24"/>
          <w:szCs w:val="24"/>
        </w:rPr>
      </w:pPr>
      <w:r w:rsidRPr="00580725">
        <w:rPr>
          <w:rFonts w:cs="Arial"/>
          <w:sz w:val="24"/>
          <w:szCs w:val="24"/>
        </w:rPr>
        <w:t>Interesse comune</w:t>
      </w:r>
      <w:r w:rsidRPr="00580725">
        <w:rPr>
          <w:rFonts w:cs="Arial"/>
          <w:sz w:val="24"/>
          <w:szCs w:val="24"/>
        </w:rPr>
        <w:tab/>
      </w:r>
      <w:r w:rsidRPr="00580725">
        <w:rPr>
          <w:rFonts w:cs="Arial"/>
          <w:sz w:val="24"/>
          <w:szCs w:val="24"/>
        </w:rPr>
        <w:tab/>
      </w:r>
      <w:r w:rsidRPr="00580725">
        <w:rPr>
          <w:rFonts w:cs="Arial"/>
          <w:sz w:val="24"/>
          <w:szCs w:val="24"/>
        </w:rPr>
        <w:tab/>
        <w:t>mq</w:t>
      </w:r>
      <w:r w:rsidRPr="00580725">
        <w:rPr>
          <w:rFonts w:cs="Arial"/>
          <w:sz w:val="24"/>
          <w:szCs w:val="24"/>
        </w:rPr>
        <w:tab/>
      </w:r>
      <w:r w:rsidRPr="00580725">
        <w:rPr>
          <w:rFonts w:cs="Arial"/>
          <w:sz w:val="24"/>
          <w:szCs w:val="24"/>
        </w:rPr>
        <w:tab/>
        <w:t>37.000</w:t>
      </w:r>
      <w:r w:rsidRPr="00580725">
        <w:rPr>
          <w:rFonts w:cs="Arial"/>
          <w:sz w:val="24"/>
          <w:szCs w:val="24"/>
        </w:rPr>
        <w:tab/>
      </w:r>
      <w:r w:rsidRPr="00580725">
        <w:rPr>
          <w:rFonts w:cs="Arial"/>
          <w:sz w:val="24"/>
          <w:szCs w:val="24"/>
        </w:rPr>
        <w:tab/>
      </w:r>
      <w:r w:rsidR="00A92B75">
        <w:rPr>
          <w:rFonts w:cs="Arial"/>
          <w:sz w:val="24"/>
          <w:szCs w:val="24"/>
        </w:rPr>
        <w:tab/>
      </w:r>
      <w:r w:rsidRPr="00580725">
        <w:rPr>
          <w:rFonts w:cs="Arial"/>
          <w:sz w:val="24"/>
          <w:szCs w:val="24"/>
        </w:rPr>
        <w:t>35.236</w:t>
      </w:r>
    </w:p>
    <w:p w:rsidR="00D2325A" w:rsidRPr="00580725" w:rsidRDefault="00F93145" w:rsidP="00580725">
      <w:pPr>
        <w:spacing w:after="0" w:line="360" w:lineRule="auto"/>
        <w:jc w:val="both"/>
        <w:rPr>
          <w:rFonts w:cs="Arial"/>
          <w:sz w:val="24"/>
          <w:szCs w:val="24"/>
        </w:rPr>
      </w:pPr>
      <w:r>
        <w:rPr>
          <w:rFonts w:cs="Arial"/>
          <w:sz w:val="24"/>
          <w:szCs w:val="24"/>
        </w:rPr>
        <w:t xml:space="preserve">Verde </w:t>
      </w:r>
      <w:r>
        <w:rPr>
          <w:rFonts w:cs="Arial"/>
          <w:sz w:val="24"/>
          <w:szCs w:val="24"/>
        </w:rPr>
        <w:tab/>
      </w:r>
      <w:r>
        <w:rPr>
          <w:rFonts w:cs="Arial"/>
          <w:sz w:val="24"/>
          <w:szCs w:val="24"/>
        </w:rPr>
        <w:tab/>
      </w:r>
      <w:r w:rsidR="00AB6A32" w:rsidRPr="00580725">
        <w:rPr>
          <w:rFonts w:cs="Arial"/>
          <w:sz w:val="24"/>
          <w:szCs w:val="24"/>
        </w:rPr>
        <w:tab/>
      </w:r>
      <w:r w:rsidR="00AB6A32" w:rsidRPr="00580725">
        <w:rPr>
          <w:rFonts w:cs="Arial"/>
          <w:sz w:val="24"/>
          <w:szCs w:val="24"/>
        </w:rPr>
        <w:tab/>
      </w:r>
      <w:r w:rsidR="00AB6A32" w:rsidRPr="00580725">
        <w:rPr>
          <w:rFonts w:cs="Arial"/>
          <w:sz w:val="24"/>
          <w:szCs w:val="24"/>
        </w:rPr>
        <w:tab/>
        <w:t>mq</w:t>
      </w:r>
      <w:r w:rsidR="00AB6A32" w:rsidRPr="00580725">
        <w:rPr>
          <w:rFonts w:cs="Arial"/>
          <w:sz w:val="24"/>
          <w:szCs w:val="24"/>
        </w:rPr>
        <w:tab/>
      </w:r>
      <w:r w:rsidR="00AB6A32" w:rsidRPr="00580725">
        <w:rPr>
          <w:rFonts w:cs="Arial"/>
          <w:sz w:val="24"/>
          <w:szCs w:val="24"/>
        </w:rPr>
        <w:tab/>
        <w:t>155.811</w:t>
      </w:r>
      <w:r w:rsidR="00327186" w:rsidRPr="00580725">
        <w:rPr>
          <w:rFonts w:cs="Arial"/>
          <w:sz w:val="24"/>
          <w:szCs w:val="24"/>
        </w:rPr>
        <w:tab/>
      </w:r>
      <w:r w:rsidR="00327186" w:rsidRPr="00580725">
        <w:rPr>
          <w:rFonts w:cs="Arial"/>
          <w:sz w:val="24"/>
          <w:szCs w:val="24"/>
        </w:rPr>
        <w:tab/>
      </w:r>
      <w:r w:rsidR="008B1710" w:rsidRPr="00580725">
        <w:rPr>
          <w:rFonts w:cs="Arial"/>
          <w:sz w:val="24"/>
          <w:szCs w:val="24"/>
        </w:rPr>
        <w:t>93.043</w:t>
      </w:r>
    </w:p>
    <w:p w:rsidR="008B1710" w:rsidRPr="00580725" w:rsidRDefault="008B1710" w:rsidP="00580725">
      <w:pPr>
        <w:spacing w:after="0" w:line="360" w:lineRule="auto"/>
        <w:jc w:val="both"/>
        <w:rPr>
          <w:rFonts w:cs="Arial"/>
          <w:sz w:val="24"/>
          <w:szCs w:val="24"/>
        </w:rPr>
      </w:pPr>
      <w:r w:rsidRPr="00580725">
        <w:rPr>
          <w:rFonts w:cs="Arial"/>
          <w:sz w:val="24"/>
          <w:szCs w:val="24"/>
        </w:rPr>
        <w:t>Parcheggio</w:t>
      </w:r>
      <w:r w:rsidRPr="00580725">
        <w:rPr>
          <w:rFonts w:cs="Arial"/>
          <w:sz w:val="24"/>
          <w:szCs w:val="24"/>
        </w:rPr>
        <w:tab/>
      </w:r>
      <w:r w:rsidRPr="00580725">
        <w:rPr>
          <w:rFonts w:cs="Arial"/>
          <w:sz w:val="24"/>
          <w:szCs w:val="24"/>
        </w:rPr>
        <w:tab/>
      </w:r>
      <w:r w:rsidRPr="00580725">
        <w:rPr>
          <w:rFonts w:cs="Arial"/>
          <w:sz w:val="24"/>
          <w:szCs w:val="24"/>
        </w:rPr>
        <w:tab/>
      </w:r>
      <w:r w:rsidR="00263465" w:rsidRPr="00580725">
        <w:rPr>
          <w:rFonts w:cs="Arial"/>
          <w:sz w:val="24"/>
          <w:szCs w:val="24"/>
        </w:rPr>
        <w:tab/>
      </w:r>
      <w:r w:rsidR="00AB6A32" w:rsidRPr="00580725">
        <w:rPr>
          <w:rFonts w:cs="Arial"/>
          <w:sz w:val="24"/>
          <w:szCs w:val="24"/>
        </w:rPr>
        <w:t>mq</w:t>
      </w:r>
      <w:r w:rsidR="00AB6A32" w:rsidRPr="00580725">
        <w:rPr>
          <w:rFonts w:cs="Arial"/>
          <w:sz w:val="24"/>
          <w:szCs w:val="24"/>
        </w:rPr>
        <w:tab/>
      </w:r>
      <w:r w:rsidR="00AB6A32" w:rsidRPr="00580725">
        <w:rPr>
          <w:rFonts w:cs="Arial"/>
          <w:sz w:val="24"/>
          <w:szCs w:val="24"/>
        </w:rPr>
        <w:tab/>
        <w:t>37.905</w:t>
      </w:r>
      <w:r w:rsidRPr="00580725">
        <w:rPr>
          <w:rFonts w:cs="Arial"/>
          <w:sz w:val="24"/>
          <w:szCs w:val="24"/>
        </w:rPr>
        <w:tab/>
      </w:r>
      <w:r w:rsidRPr="00580725">
        <w:rPr>
          <w:rFonts w:cs="Arial"/>
          <w:sz w:val="24"/>
          <w:szCs w:val="24"/>
        </w:rPr>
        <w:tab/>
      </w:r>
      <w:r w:rsidR="00A92B75">
        <w:rPr>
          <w:rFonts w:cs="Arial"/>
          <w:sz w:val="24"/>
          <w:szCs w:val="24"/>
        </w:rPr>
        <w:tab/>
      </w:r>
      <w:r w:rsidRPr="00580725">
        <w:rPr>
          <w:rFonts w:cs="Arial"/>
          <w:sz w:val="24"/>
          <w:szCs w:val="24"/>
        </w:rPr>
        <w:t>30.738</w:t>
      </w:r>
    </w:p>
    <w:p w:rsidR="008B1710" w:rsidRPr="00580725" w:rsidRDefault="008B1710" w:rsidP="00580725">
      <w:pPr>
        <w:spacing w:after="0" w:line="360" w:lineRule="auto"/>
        <w:jc w:val="both"/>
        <w:rPr>
          <w:rFonts w:cs="Arial"/>
          <w:b/>
          <w:sz w:val="24"/>
          <w:szCs w:val="24"/>
        </w:rPr>
      </w:pPr>
      <w:r w:rsidRPr="00580725">
        <w:rPr>
          <w:rFonts w:cs="Arial"/>
          <w:b/>
          <w:sz w:val="24"/>
          <w:szCs w:val="24"/>
        </w:rPr>
        <w:t xml:space="preserve">Sommando </w:t>
      </w:r>
      <w:r w:rsidRPr="00580725">
        <w:rPr>
          <w:rFonts w:cs="Arial"/>
          <w:b/>
          <w:sz w:val="24"/>
          <w:szCs w:val="24"/>
        </w:rPr>
        <w:tab/>
      </w:r>
      <w:r w:rsidRPr="00580725">
        <w:rPr>
          <w:rFonts w:cs="Arial"/>
          <w:b/>
          <w:sz w:val="24"/>
          <w:szCs w:val="24"/>
        </w:rPr>
        <w:tab/>
      </w:r>
      <w:r w:rsidRPr="00580725">
        <w:rPr>
          <w:rFonts w:cs="Arial"/>
          <w:b/>
          <w:sz w:val="24"/>
          <w:szCs w:val="24"/>
        </w:rPr>
        <w:tab/>
      </w:r>
      <w:r w:rsidR="00263465" w:rsidRPr="00580725">
        <w:rPr>
          <w:rFonts w:cs="Arial"/>
          <w:b/>
          <w:sz w:val="24"/>
          <w:szCs w:val="24"/>
        </w:rPr>
        <w:tab/>
      </w:r>
      <w:r w:rsidR="00AB6A32" w:rsidRPr="00580725">
        <w:rPr>
          <w:rFonts w:cs="Arial"/>
          <w:b/>
          <w:sz w:val="24"/>
          <w:szCs w:val="24"/>
        </w:rPr>
        <w:t>mq</w:t>
      </w:r>
      <w:r w:rsidR="00AB6A32" w:rsidRPr="00580725">
        <w:rPr>
          <w:rFonts w:cs="Arial"/>
          <w:b/>
          <w:sz w:val="24"/>
          <w:szCs w:val="24"/>
        </w:rPr>
        <w:tab/>
      </w:r>
      <w:r w:rsidR="00AB6A32" w:rsidRPr="00580725">
        <w:rPr>
          <w:rFonts w:cs="Arial"/>
          <w:b/>
          <w:sz w:val="24"/>
          <w:szCs w:val="24"/>
        </w:rPr>
        <w:tab/>
        <w:t>247.716</w:t>
      </w:r>
      <w:r w:rsidRPr="00580725">
        <w:rPr>
          <w:rFonts w:cs="Arial"/>
          <w:b/>
          <w:sz w:val="24"/>
          <w:szCs w:val="24"/>
        </w:rPr>
        <w:tab/>
      </w:r>
      <w:r w:rsidRPr="00580725">
        <w:rPr>
          <w:rFonts w:cs="Arial"/>
          <w:b/>
          <w:sz w:val="24"/>
          <w:szCs w:val="24"/>
        </w:rPr>
        <w:tab/>
        <w:t>171.507</w:t>
      </w:r>
    </w:p>
    <w:p w:rsidR="008B1710" w:rsidRPr="00580725" w:rsidRDefault="008B1710" w:rsidP="00580725">
      <w:pPr>
        <w:spacing w:after="0" w:line="360" w:lineRule="auto"/>
        <w:jc w:val="both"/>
        <w:rPr>
          <w:rFonts w:cs="Arial"/>
          <w:sz w:val="24"/>
          <w:szCs w:val="24"/>
        </w:rPr>
      </w:pPr>
      <w:r w:rsidRPr="00580725">
        <w:rPr>
          <w:rFonts w:cs="Arial"/>
          <w:sz w:val="24"/>
          <w:szCs w:val="24"/>
        </w:rPr>
        <w:t>Come risulta evidente dalla tabella, computo standard , il PGT oltre che dimin</w:t>
      </w:r>
      <w:r w:rsidR="0059374A" w:rsidRPr="00580725">
        <w:rPr>
          <w:rFonts w:cs="Arial"/>
          <w:sz w:val="24"/>
          <w:szCs w:val="24"/>
        </w:rPr>
        <w:t>uire il saldo abitativo, aumenta</w:t>
      </w:r>
      <w:r w:rsidRPr="00580725">
        <w:rPr>
          <w:rFonts w:cs="Arial"/>
          <w:sz w:val="24"/>
          <w:szCs w:val="24"/>
        </w:rPr>
        <w:t xml:space="preserve"> la superficie a standard di </w:t>
      </w:r>
      <w:r w:rsidR="00240F33" w:rsidRPr="00580725">
        <w:rPr>
          <w:rFonts w:cs="Arial"/>
          <w:b/>
          <w:sz w:val="24"/>
          <w:szCs w:val="24"/>
        </w:rPr>
        <w:t>mq. 76.209</w:t>
      </w:r>
      <w:r w:rsidRPr="00580725">
        <w:rPr>
          <w:rFonts w:cs="Arial"/>
          <w:b/>
          <w:sz w:val="24"/>
          <w:szCs w:val="24"/>
        </w:rPr>
        <w:t>,</w:t>
      </w:r>
      <w:r w:rsidRPr="00580725">
        <w:rPr>
          <w:rFonts w:cs="Arial"/>
          <w:sz w:val="24"/>
          <w:szCs w:val="24"/>
        </w:rPr>
        <w:t xml:space="preserve"> determinando un rapporto standard / abitante pari a </w:t>
      </w:r>
      <w:r w:rsidRPr="00580725">
        <w:rPr>
          <w:rFonts w:cs="Arial"/>
          <w:b/>
          <w:sz w:val="24"/>
          <w:szCs w:val="24"/>
        </w:rPr>
        <w:t>mq</w:t>
      </w:r>
      <w:r w:rsidR="00263465" w:rsidRPr="00580725">
        <w:rPr>
          <w:rFonts w:cs="Arial"/>
          <w:b/>
          <w:sz w:val="24"/>
          <w:szCs w:val="24"/>
        </w:rPr>
        <w:t xml:space="preserve"> </w:t>
      </w:r>
      <w:r w:rsidR="0059374A" w:rsidRPr="00580725">
        <w:rPr>
          <w:rFonts w:cs="Arial"/>
          <w:b/>
          <w:sz w:val="24"/>
          <w:szCs w:val="24"/>
        </w:rPr>
        <w:t>44</w:t>
      </w:r>
      <w:r w:rsidRPr="00580725">
        <w:rPr>
          <w:rFonts w:cs="Arial"/>
          <w:b/>
          <w:sz w:val="24"/>
          <w:szCs w:val="24"/>
        </w:rPr>
        <w:t>/ab</w:t>
      </w:r>
      <w:r w:rsidRPr="00580725">
        <w:rPr>
          <w:rFonts w:cs="Arial"/>
          <w:sz w:val="24"/>
          <w:szCs w:val="24"/>
        </w:rPr>
        <w:t>.</w:t>
      </w:r>
      <w:r w:rsidR="00240F33" w:rsidRPr="00580725">
        <w:rPr>
          <w:rFonts w:cs="Arial"/>
          <w:sz w:val="24"/>
          <w:szCs w:val="24"/>
        </w:rPr>
        <w:t>&gt; 26.5 ma/</w:t>
      </w:r>
      <w:proofErr w:type="spellStart"/>
      <w:r w:rsidR="00240F33" w:rsidRPr="00580725">
        <w:rPr>
          <w:rFonts w:cs="Arial"/>
          <w:sz w:val="24"/>
          <w:szCs w:val="24"/>
        </w:rPr>
        <w:t>ab</w:t>
      </w:r>
      <w:proofErr w:type="spellEnd"/>
    </w:p>
    <w:p w:rsidR="00240F33" w:rsidRPr="00580725" w:rsidRDefault="00240F33" w:rsidP="00580725">
      <w:pPr>
        <w:spacing w:after="0" w:line="360" w:lineRule="auto"/>
        <w:jc w:val="both"/>
        <w:rPr>
          <w:rFonts w:cs="Arial"/>
          <w:sz w:val="24"/>
          <w:szCs w:val="24"/>
        </w:rPr>
      </w:pPr>
      <w:r w:rsidRPr="00580725">
        <w:rPr>
          <w:rFonts w:cs="Arial"/>
          <w:sz w:val="24"/>
          <w:szCs w:val="24"/>
        </w:rPr>
        <w:t xml:space="preserve">Se dovessimo adeguare gli standard all’edificazione esistente </w:t>
      </w:r>
      <w:r w:rsidRPr="00580725">
        <w:rPr>
          <w:rFonts w:cs="Arial"/>
          <w:sz w:val="18"/>
          <w:szCs w:val="18"/>
        </w:rPr>
        <w:t>( patri</w:t>
      </w:r>
      <w:r w:rsidR="0059374A" w:rsidRPr="00580725">
        <w:rPr>
          <w:rFonts w:cs="Arial"/>
          <w:sz w:val="18"/>
          <w:szCs w:val="18"/>
        </w:rPr>
        <w:t xml:space="preserve">monio immobiliare complessivo  </w:t>
      </w:r>
      <w:proofErr w:type="spellStart"/>
      <w:r w:rsidR="0059374A" w:rsidRPr="00580725">
        <w:rPr>
          <w:rFonts w:cs="Arial"/>
          <w:sz w:val="18"/>
          <w:szCs w:val="18"/>
        </w:rPr>
        <w:t>mc</w:t>
      </w:r>
      <w:proofErr w:type="spellEnd"/>
      <w:r w:rsidR="0059374A" w:rsidRPr="00580725">
        <w:rPr>
          <w:rFonts w:cs="Arial"/>
          <w:sz w:val="18"/>
          <w:szCs w:val="18"/>
        </w:rPr>
        <w:t xml:space="preserve"> 444.159/150 </w:t>
      </w:r>
      <w:proofErr w:type="spellStart"/>
      <w:r w:rsidR="0059374A" w:rsidRPr="00580725">
        <w:rPr>
          <w:rFonts w:cs="Arial"/>
          <w:sz w:val="18"/>
          <w:szCs w:val="18"/>
        </w:rPr>
        <w:t>mc</w:t>
      </w:r>
      <w:proofErr w:type="spellEnd"/>
      <w:r w:rsidR="0059374A" w:rsidRPr="00580725">
        <w:rPr>
          <w:rFonts w:cs="Arial"/>
          <w:sz w:val="18"/>
          <w:szCs w:val="18"/>
        </w:rPr>
        <w:t>/</w:t>
      </w:r>
      <w:proofErr w:type="spellStart"/>
      <w:r w:rsidR="0059374A" w:rsidRPr="00580725">
        <w:rPr>
          <w:rFonts w:cs="Arial"/>
          <w:sz w:val="18"/>
          <w:szCs w:val="18"/>
        </w:rPr>
        <w:t>ab</w:t>
      </w:r>
      <w:proofErr w:type="spellEnd"/>
      <w:r w:rsidR="0059374A" w:rsidRPr="00580725">
        <w:rPr>
          <w:rFonts w:cs="Arial"/>
          <w:sz w:val="18"/>
          <w:szCs w:val="18"/>
        </w:rPr>
        <w:t xml:space="preserve"> = </w:t>
      </w:r>
      <w:proofErr w:type="spellStart"/>
      <w:r w:rsidR="0059374A" w:rsidRPr="00580725">
        <w:rPr>
          <w:rFonts w:cs="Arial"/>
          <w:sz w:val="18"/>
          <w:szCs w:val="18"/>
        </w:rPr>
        <w:t>ab</w:t>
      </w:r>
      <w:proofErr w:type="spellEnd"/>
      <w:r w:rsidR="0059374A" w:rsidRPr="00580725">
        <w:rPr>
          <w:rFonts w:cs="Arial"/>
          <w:sz w:val="18"/>
          <w:szCs w:val="18"/>
        </w:rPr>
        <w:t>/</w:t>
      </w:r>
      <w:proofErr w:type="spellStart"/>
      <w:r w:rsidR="0059374A" w:rsidRPr="00580725">
        <w:rPr>
          <w:rFonts w:cs="Arial"/>
          <w:sz w:val="18"/>
          <w:szCs w:val="18"/>
        </w:rPr>
        <w:t>t+</w:t>
      </w:r>
      <w:proofErr w:type="spellEnd"/>
      <w:r w:rsidR="0059374A" w:rsidRPr="00580725">
        <w:rPr>
          <w:rFonts w:cs="Arial"/>
          <w:sz w:val="18"/>
          <w:szCs w:val="18"/>
        </w:rPr>
        <w:t xml:space="preserve"> 2.961 + </w:t>
      </w:r>
      <w:proofErr w:type="spellStart"/>
      <w:r w:rsidR="0059374A" w:rsidRPr="00580725">
        <w:rPr>
          <w:rFonts w:cs="Arial"/>
          <w:sz w:val="18"/>
          <w:szCs w:val="18"/>
        </w:rPr>
        <w:t>ab</w:t>
      </w:r>
      <w:proofErr w:type="spellEnd"/>
      <w:r w:rsidR="0059374A" w:rsidRPr="00580725">
        <w:rPr>
          <w:rFonts w:cs="Arial"/>
          <w:sz w:val="18"/>
          <w:szCs w:val="18"/>
        </w:rPr>
        <w:t xml:space="preserve"> residenti 4.169 = </w:t>
      </w:r>
      <w:proofErr w:type="spellStart"/>
      <w:r w:rsidR="0059374A" w:rsidRPr="00580725">
        <w:rPr>
          <w:rFonts w:cs="Arial"/>
          <w:sz w:val="18"/>
          <w:szCs w:val="18"/>
        </w:rPr>
        <w:t>ab</w:t>
      </w:r>
      <w:proofErr w:type="spellEnd"/>
      <w:r w:rsidR="0059374A" w:rsidRPr="00580725">
        <w:rPr>
          <w:rFonts w:cs="Arial"/>
          <w:sz w:val="18"/>
          <w:szCs w:val="18"/>
        </w:rPr>
        <w:t xml:space="preserve"> 7.130/ mq standard 247.716 </w:t>
      </w:r>
      <w:r w:rsidRPr="00580725">
        <w:rPr>
          <w:rFonts w:cs="Arial"/>
          <w:sz w:val="18"/>
          <w:szCs w:val="18"/>
        </w:rPr>
        <w:t>)</w:t>
      </w:r>
      <w:r w:rsidRPr="00580725">
        <w:rPr>
          <w:rFonts w:cs="Arial"/>
          <w:sz w:val="24"/>
          <w:szCs w:val="24"/>
        </w:rPr>
        <w:t xml:space="preserve"> si avrebbe un rapporto standard / abitante di </w:t>
      </w:r>
      <w:r w:rsidR="0059374A" w:rsidRPr="00580725">
        <w:rPr>
          <w:rFonts w:cs="Arial"/>
          <w:b/>
          <w:sz w:val="24"/>
          <w:szCs w:val="24"/>
        </w:rPr>
        <w:t>mq 34</w:t>
      </w:r>
      <w:r w:rsidRPr="00580725">
        <w:rPr>
          <w:rFonts w:cs="Arial"/>
          <w:b/>
          <w:sz w:val="24"/>
          <w:szCs w:val="24"/>
        </w:rPr>
        <w:t>/</w:t>
      </w:r>
      <w:proofErr w:type="spellStart"/>
      <w:r w:rsidRPr="00580725">
        <w:rPr>
          <w:rFonts w:cs="Arial"/>
          <w:sz w:val="24"/>
          <w:szCs w:val="24"/>
        </w:rPr>
        <w:t>ab</w:t>
      </w:r>
      <w:proofErr w:type="spellEnd"/>
      <w:r w:rsidRPr="00580725">
        <w:rPr>
          <w:rFonts w:cs="Arial"/>
          <w:sz w:val="24"/>
          <w:szCs w:val="24"/>
        </w:rPr>
        <w:t xml:space="preserve"> &gt; 26.5 mq/</w:t>
      </w:r>
      <w:proofErr w:type="spellStart"/>
      <w:r w:rsidRPr="00580725">
        <w:rPr>
          <w:rFonts w:cs="Arial"/>
          <w:sz w:val="24"/>
          <w:szCs w:val="24"/>
        </w:rPr>
        <w:t>ab</w:t>
      </w:r>
      <w:proofErr w:type="spellEnd"/>
    </w:p>
    <w:p w:rsidR="008B1710" w:rsidRPr="00580725" w:rsidRDefault="008B1710" w:rsidP="00580725">
      <w:pPr>
        <w:spacing w:after="0" w:line="360" w:lineRule="auto"/>
        <w:jc w:val="both"/>
        <w:rPr>
          <w:rFonts w:cs="Arial"/>
          <w:sz w:val="24"/>
          <w:szCs w:val="24"/>
        </w:rPr>
      </w:pPr>
      <w:r w:rsidRPr="00580725">
        <w:rPr>
          <w:rFonts w:cs="Arial"/>
          <w:sz w:val="24"/>
          <w:szCs w:val="24"/>
        </w:rPr>
        <w:t>Anche in riferimento alla precedente normativa, dunque il fabbisogno minimo risulterebbe ampiamente assolto.</w:t>
      </w:r>
    </w:p>
    <w:p w:rsidR="000840C9" w:rsidRPr="00580725" w:rsidRDefault="000840C9" w:rsidP="00580725">
      <w:pPr>
        <w:spacing w:after="0" w:line="360" w:lineRule="auto"/>
        <w:jc w:val="both"/>
        <w:rPr>
          <w:rFonts w:cs="Arial"/>
          <w:sz w:val="24"/>
          <w:szCs w:val="24"/>
        </w:rPr>
      </w:pPr>
    </w:p>
    <w:p w:rsidR="000840C9" w:rsidRPr="00580725" w:rsidRDefault="000840C9" w:rsidP="00580725">
      <w:pPr>
        <w:spacing w:after="0" w:line="360" w:lineRule="auto"/>
        <w:jc w:val="both"/>
        <w:rPr>
          <w:rFonts w:cs="Arial"/>
          <w:sz w:val="24"/>
          <w:szCs w:val="24"/>
        </w:rPr>
      </w:pPr>
    </w:p>
    <w:p w:rsidR="00BC1F1D" w:rsidRPr="00580725" w:rsidRDefault="00BC1F1D" w:rsidP="00580725">
      <w:pPr>
        <w:spacing w:line="360" w:lineRule="auto"/>
        <w:ind w:right="-1"/>
        <w:jc w:val="both"/>
        <w:rPr>
          <w:rFonts w:cs="Arial"/>
          <w:sz w:val="24"/>
          <w:szCs w:val="24"/>
        </w:rPr>
      </w:pPr>
    </w:p>
    <w:sectPr w:rsidR="00BC1F1D" w:rsidRPr="00580725" w:rsidSect="0083481A">
      <w:headerReference w:type="default" r:id="rId8"/>
      <w:footerReference w:type="default" r:id="rId9"/>
      <w:pgSz w:w="11906" w:h="16838"/>
      <w:pgMar w:top="1417"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5D2" w:rsidRDefault="00AF65D2" w:rsidP="0083481A">
      <w:pPr>
        <w:spacing w:after="0" w:line="240" w:lineRule="auto"/>
      </w:pPr>
      <w:r>
        <w:separator/>
      </w:r>
    </w:p>
  </w:endnote>
  <w:endnote w:type="continuationSeparator" w:id="1">
    <w:p w:rsidR="00AF65D2" w:rsidRDefault="00AF65D2" w:rsidP="00834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050"/>
      <w:docPartObj>
        <w:docPartGallery w:val="Page Numbers (Bottom of Page)"/>
        <w:docPartUnique/>
      </w:docPartObj>
    </w:sdtPr>
    <w:sdtContent>
      <w:p w:rsidR="00F34098" w:rsidRDefault="00070422">
        <w:pPr>
          <w:pStyle w:val="Pidipagina"/>
          <w:jc w:val="center"/>
        </w:pPr>
        <w:fldSimple w:instr=" PAGE   \* MERGEFORMAT ">
          <w:r w:rsidR="00F93145">
            <w:rPr>
              <w:noProof/>
            </w:rPr>
            <w:t>14</w:t>
          </w:r>
        </w:fldSimple>
      </w:p>
    </w:sdtContent>
  </w:sdt>
  <w:p w:rsidR="00F34098" w:rsidRDefault="00F340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5D2" w:rsidRDefault="00AF65D2" w:rsidP="0083481A">
      <w:pPr>
        <w:spacing w:after="0" w:line="240" w:lineRule="auto"/>
      </w:pPr>
      <w:r>
        <w:separator/>
      </w:r>
    </w:p>
  </w:footnote>
  <w:footnote w:type="continuationSeparator" w:id="1">
    <w:p w:rsidR="00AF65D2" w:rsidRDefault="00AF65D2" w:rsidP="008348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98" w:rsidRDefault="00F34098">
    <w:pPr>
      <w:pStyle w:val="Intestazione"/>
    </w:pPr>
  </w:p>
  <w:p w:rsidR="0059374A" w:rsidRDefault="005937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E2C"/>
    <w:multiLevelType w:val="multilevel"/>
    <w:tmpl w:val="B9B4B76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A5517A1"/>
    <w:multiLevelType w:val="multilevel"/>
    <w:tmpl w:val="6606910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FD019C3"/>
    <w:multiLevelType w:val="multilevel"/>
    <w:tmpl w:val="19D0BEF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FED0A06"/>
    <w:multiLevelType w:val="hybridMultilevel"/>
    <w:tmpl w:val="B1047F48"/>
    <w:lvl w:ilvl="0" w:tplc="DFD820A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9E32D0"/>
    <w:multiLevelType w:val="hybridMultilevel"/>
    <w:tmpl w:val="01429BD2"/>
    <w:lvl w:ilvl="0" w:tplc="D4DA2B8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46836173"/>
    <w:multiLevelType w:val="hybridMultilevel"/>
    <w:tmpl w:val="7C46F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7" w:checkStyle="1"/>
  <w:proofState w:spelling="clean"/>
  <w:defaultTabStop w:val="708"/>
  <w:hyphenationZone w:val="283"/>
  <w:characterSpacingControl w:val="doNotCompress"/>
  <w:hdrShapeDefaults>
    <o:shapedefaults v:ext="edit" spidmax="40961"/>
  </w:hdrShapeDefaults>
  <w:footnotePr>
    <w:footnote w:id="0"/>
    <w:footnote w:id="1"/>
  </w:footnotePr>
  <w:endnotePr>
    <w:endnote w:id="0"/>
    <w:endnote w:id="1"/>
  </w:endnotePr>
  <w:compat/>
  <w:rsids>
    <w:rsidRoot w:val="0083481A"/>
    <w:rsid w:val="0004365C"/>
    <w:rsid w:val="0004789C"/>
    <w:rsid w:val="00050FAE"/>
    <w:rsid w:val="00061977"/>
    <w:rsid w:val="00070422"/>
    <w:rsid w:val="0007497D"/>
    <w:rsid w:val="000840C9"/>
    <w:rsid w:val="0008435C"/>
    <w:rsid w:val="000B5D2C"/>
    <w:rsid w:val="000E5964"/>
    <w:rsid w:val="001056DD"/>
    <w:rsid w:val="001110CE"/>
    <w:rsid w:val="001159BB"/>
    <w:rsid w:val="00140EDC"/>
    <w:rsid w:val="00144A2C"/>
    <w:rsid w:val="00164C84"/>
    <w:rsid w:val="00177F77"/>
    <w:rsid w:val="00191D6D"/>
    <w:rsid w:val="00192E8E"/>
    <w:rsid w:val="001C0EF2"/>
    <w:rsid w:val="001C3C9E"/>
    <w:rsid w:val="00215011"/>
    <w:rsid w:val="00225D91"/>
    <w:rsid w:val="0023381A"/>
    <w:rsid w:val="00240F33"/>
    <w:rsid w:val="00240F61"/>
    <w:rsid w:val="00241312"/>
    <w:rsid w:val="00261DCB"/>
    <w:rsid w:val="00263465"/>
    <w:rsid w:val="00265004"/>
    <w:rsid w:val="002B73D8"/>
    <w:rsid w:val="002C0292"/>
    <w:rsid w:val="002D1E9B"/>
    <w:rsid w:val="002D45B1"/>
    <w:rsid w:val="0031344F"/>
    <w:rsid w:val="00326A3E"/>
    <w:rsid w:val="00327186"/>
    <w:rsid w:val="00330C0C"/>
    <w:rsid w:val="00343239"/>
    <w:rsid w:val="003661FE"/>
    <w:rsid w:val="00372BF8"/>
    <w:rsid w:val="00395848"/>
    <w:rsid w:val="003A2912"/>
    <w:rsid w:val="003B01B3"/>
    <w:rsid w:val="003B34DF"/>
    <w:rsid w:val="003C28EF"/>
    <w:rsid w:val="003D3A4F"/>
    <w:rsid w:val="00416C5C"/>
    <w:rsid w:val="0043112D"/>
    <w:rsid w:val="00477661"/>
    <w:rsid w:val="00482CDC"/>
    <w:rsid w:val="004A421C"/>
    <w:rsid w:val="004D2066"/>
    <w:rsid w:val="004D21A3"/>
    <w:rsid w:val="004D7DA3"/>
    <w:rsid w:val="004E1359"/>
    <w:rsid w:val="00540E31"/>
    <w:rsid w:val="00554205"/>
    <w:rsid w:val="00572C22"/>
    <w:rsid w:val="00580725"/>
    <w:rsid w:val="0059374A"/>
    <w:rsid w:val="005E30B9"/>
    <w:rsid w:val="005F1363"/>
    <w:rsid w:val="00605575"/>
    <w:rsid w:val="00611A96"/>
    <w:rsid w:val="00616C86"/>
    <w:rsid w:val="006237B5"/>
    <w:rsid w:val="00623F1B"/>
    <w:rsid w:val="00632838"/>
    <w:rsid w:val="00636180"/>
    <w:rsid w:val="00637576"/>
    <w:rsid w:val="00641283"/>
    <w:rsid w:val="0064638C"/>
    <w:rsid w:val="0065284E"/>
    <w:rsid w:val="00670F43"/>
    <w:rsid w:val="006B21FF"/>
    <w:rsid w:val="006E0752"/>
    <w:rsid w:val="006E3C61"/>
    <w:rsid w:val="006F2553"/>
    <w:rsid w:val="00703477"/>
    <w:rsid w:val="007118BD"/>
    <w:rsid w:val="0072178A"/>
    <w:rsid w:val="00731482"/>
    <w:rsid w:val="00745AD1"/>
    <w:rsid w:val="0076563B"/>
    <w:rsid w:val="00765AC3"/>
    <w:rsid w:val="00780DCB"/>
    <w:rsid w:val="0079331A"/>
    <w:rsid w:val="007A672B"/>
    <w:rsid w:val="007C19CA"/>
    <w:rsid w:val="00811B9B"/>
    <w:rsid w:val="00812BEC"/>
    <w:rsid w:val="0082384C"/>
    <w:rsid w:val="0083481A"/>
    <w:rsid w:val="0083504F"/>
    <w:rsid w:val="0083661B"/>
    <w:rsid w:val="00841837"/>
    <w:rsid w:val="00843061"/>
    <w:rsid w:val="008B018E"/>
    <w:rsid w:val="008B1710"/>
    <w:rsid w:val="008C7347"/>
    <w:rsid w:val="00905F77"/>
    <w:rsid w:val="00911544"/>
    <w:rsid w:val="00912FD4"/>
    <w:rsid w:val="0098138C"/>
    <w:rsid w:val="00982599"/>
    <w:rsid w:val="009879A0"/>
    <w:rsid w:val="009C310F"/>
    <w:rsid w:val="009C3F6E"/>
    <w:rsid w:val="00A06B5D"/>
    <w:rsid w:val="00A102A7"/>
    <w:rsid w:val="00A17DA1"/>
    <w:rsid w:val="00A22AB4"/>
    <w:rsid w:val="00A31FCD"/>
    <w:rsid w:val="00A47238"/>
    <w:rsid w:val="00A57C13"/>
    <w:rsid w:val="00A60D99"/>
    <w:rsid w:val="00A84AFF"/>
    <w:rsid w:val="00A85ACF"/>
    <w:rsid w:val="00A92B75"/>
    <w:rsid w:val="00AA1D00"/>
    <w:rsid w:val="00AA4B65"/>
    <w:rsid w:val="00AB6A32"/>
    <w:rsid w:val="00AD5983"/>
    <w:rsid w:val="00AE0E96"/>
    <w:rsid w:val="00AE105B"/>
    <w:rsid w:val="00AE20C1"/>
    <w:rsid w:val="00AF65D2"/>
    <w:rsid w:val="00B059E9"/>
    <w:rsid w:val="00B32173"/>
    <w:rsid w:val="00B33A81"/>
    <w:rsid w:val="00B3653F"/>
    <w:rsid w:val="00B43E51"/>
    <w:rsid w:val="00B95076"/>
    <w:rsid w:val="00BC03CF"/>
    <w:rsid w:val="00BC1F1D"/>
    <w:rsid w:val="00BD0AF2"/>
    <w:rsid w:val="00BD4A28"/>
    <w:rsid w:val="00BE098D"/>
    <w:rsid w:val="00BE1FDC"/>
    <w:rsid w:val="00C072F9"/>
    <w:rsid w:val="00C21A1E"/>
    <w:rsid w:val="00C25FCF"/>
    <w:rsid w:val="00C70C49"/>
    <w:rsid w:val="00C7798D"/>
    <w:rsid w:val="00C835E0"/>
    <w:rsid w:val="00C8626F"/>
    <w:rsid w:val="00C9168E"/>
    <w:rsid w:val="00C91E36"/>
    <w:rsid w:val="00CA24CA"/>
    <w:rsid w:val="00CB6231"/>
    <w:rsid w:val="00CE39FD"/>
    <w:rsid w:val="00CF28DA"/>
    <w:rsid w:val="00D2325A"/>
    <w:rsid w:val="00D33E4A"/>
    <w:rsid w:val="00D6249A"/>
    <w:rsid w:val="00D75A6E"/>
    <w:rsid w:val="00D80A67"/>
    <w:rsid w:val="00DA294B"/>
    <w:rsid w:val="00DC5D91"/>
    <w:rsid w:val="00DD3C04"/>
    <w:rsid w:val="00DD4F4E"/>
    <w:rsid w:val="00DD7912"/>
    <w:rsid w:val="00DF0B8F"/>
    <w:rsid w:val="00DF65E2"/>
    <w:rsid w:val="00E13A3F"/>
    <w:rsid w:val="00E20DC3"/>
    <w:rsid w:val="00E24FEE"/>
    <w:rsid w:val="00E73D4B"/>
    <w:rsid w:val="00E85893"/>
    <w:rsid w:val="00E94E72"/>
    <w:rsid w:val="00E9579A"/>
    <w:rsid w:val="00EB025C"/>
    <w:rsid w:val="00ED0039"/>
    <w:rsid w:val="00ED20DB"/>
    <w:rsid w:val="00EE1E45"/>
    <w:rsid w:val="00EE6119"/>
    <w:rsid w:val="00EF2D0E"/>
    <w:rsid w:val="00F06BC6"/>
    <w:rsid w:val="00F071A0"/>
    <w:rsid w:val="00F274CA"/>
    <w:rsid w:val="00F34098"/>
    <w:rsid w:val="00F52A51"/>
    <w:rsid w:val="00F56B20"/>
    <w:rsid w:val="00F655FC"/>
    <w:rsid w:val="00F93145"/>
    <w:rsid w:val="00FA5241"/>
    <w:rsid w:val="00FA57DB"/>
    <w:rsid w:val="00FA7C9E"/>
    <w:rsid w:val="00FE31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56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81A"/>
  </w:style>
  <w:style w:type="paragraph" w:styleId="Pidipagina">
    <w:name w:val="footer"/>
    <w:basedOn w:val="Normale"/>
    <w:link w:val="PidipaginaCarattere"/>
    <w:uiPriority w:val="99"/>
    <w:unhideWhenUsed/>
    <w:rsid w:val="008348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81A"/>
  </w:style>
  <w:style w:type="paragraph" w:styleId="Testofumetto">
    <w:name w:val="Balloon Text"/>
    <w:basedOn w:val="Normale"/>
    <w:link w:val="TestofumettoCarattere"/>
    <w:uiPriority w:val="99"/>
    <w:semiHidden/>
    <w:unhideWhenUsed/>
    <w:rsid w:val="008348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481A"/>
    <w:rPr>
      <w:rFonts w:ascii="Tahoma" w:hAnsi="Tahoma" w:cs="Tahoma"/>
      <w:sz w:val="16"/>
      <w:szCs w:val="16"/>
    </w:rPr>
  </w:style>
  <w:style w:type="paragraph" w:styleId="Paragrafoelenco">
    <w:name w:val="List Paragraph"/>
    <w:basedOn w:val="Normale"/>
    <w:uiPriority w:val="34"/>
    <w:qFormat/>
    <w:rsid w:val="0083481A"/>
    <w:pPr>
      <w:ind w:left="720"/>
      <w:contextualSpacing/>
    </w:pPr>
  </w:style>
</w:styles>
</file>

<file path=word/webSettings.xml><?xml version="1.0" encoding="utf-8"?>
<w:webSettings xmlns:r="http://schemas.openxmlformats.org/officeDocument/2006/relationships" xmlns:w="http://schemas.openxmlformats.org/wordprocessingml/2006/main">
  <w:divs>
    <w:div w:id="16235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6083-E97B-465D-A7DF-9F41CFDB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14</Pages>
  <Words>3842</Words>
  <Characters>21902</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Loglio</cp:lastModifiedBy>
  <cp:revision>114</cp:revision>
  <cp:lastPrinted>2009-01-16T08:41:00Z</cp:lastPrinted>
  <dcterms:created xsi:type="dcterms:W3CDTF">2008-11-06T21:44:00Z</dcterms:created>
  <dcterms:modified xsi:type="dcterms:W3CDTF">2009-05-27T06:52:00Z</dcterms:modified>
</cp:coreProperties>
</file>